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5BC7F" w14:textId="77777777" w:rsidR="00256C9E" w:rsidRPr="004C665D" w:rsidRDefault="00256C9E" w:rsidP="00256C9E">
      <w:pPr>
        <w:spacing w:after="120"/>
        <w:jc w:val="center"/>
        <w:rPr>
          <w:rFonts w:eastAsia="Calibri" w:cs="Calibri"/>
          <w:b/>
          <w:color w:val="000000"/>
          <w:szCs w:val="22"/>
        </w:rPr>
      </w:pPr>
      <w:r w:rsidRPr="004C665D">
        <w:rPr>
          <w:rFonts w:eastAsia="Calibri" w:cs="Calibri"/>
          <w:b/>
          <w:color w:val="000000"/>
          <w:szCs w:val="22"/>
        </w:rPr>
        <w:t>EU support to Reform of Education in Serbia</w:t>
      </w:r>
    </w:p>
    <w:p w14:paraId="5EBD365E" w14:textId="77777777" w:rsidR="00256C9E" w:rsidRPr="004C665D" w:rsidRDefault="00256C9E" w:rsidP="00256C9E">
      <w:pPr>
        <w:spacing w:after="120"/>
        <w:jc w:val="center"/>
        <w:rPr>
          <w:rFonts w:eastAsia="Calibri" w:cs="Calibri"/>
          <w:b/>
          <w:color w:val="000000"/>
          <w:szCs w:val="22"/>
        </w:rPr>
      </w:pPr>
      <w:r w:rsidRPr="004C665D">
        <w:rPr>
          <w:rFonts w:eastAsia="Calibri" w:cs="Calibri"/>
          <w:b/>
          <w:color w:val="000000"/>
          <w:szCs w:val="22"/>
        </w:rPr>
        <w:t>Contract no: 2019/405-242</w:t>
      </w:r>
    </w:p>
    <w:p w14:paraId="1BDB9E79" w14:textId="77777777" w:rsidR="00256C9E" w:rsidRPr="004C665D" w:rsidRDefault="00256C9E" w:rsidP="00256C9E">
      <w:pPr>
        <w:spacing w:after="120"/>
        <w:jc w:val="center"/>
        <w:rPr>
          <w:rFonts w:eastAsia="Calibri" w:cs="Calibri"/>
          <w:b/>
          <w:color w:val="FF6600"/>
          <w:sz w:val="28"/>
          <w:szCs w:val="22"/>
        </w:rPr>
      </w:pPr>
      <w:r w:rsidRPr="004C665D">
        <w:rPr>
          <w:rFonts w:eastAsia="Calibri" w:cs="Calibri"/>
          <w:b/>
          <w:color w:val="FF6600"/>
          <w:sz w:val="28"/>
          <w:szCs w:val="22"/>
        </w:rPr>
        <w:t>TERMS OF REFERENCE</w:t>
      </w:r>
    </w:p>
    <w:p w14:paraId="144367D6" w14:textId="63C2F846" w:rsidR="001B5AB9" w:rsidRPr="004C665D" w:rsidRDefault="009C7B0D" w:rsidP="001B5AB9">
      <w:pPr>
        <w:pStyle w:val="ListParagraph"/>
        <w:widowControl/>
        <w:contextualSpacing/>
        <w:jc w:val="center"/>
        <w:rPr>
          <w:rFonts w:asciiTheme="minorHAnsi" w:hAnsiTheme="minorHAnsi" w:cstheme="minorHAnsi"/>
          <w:b/>
          <w:i/>
          <w:sz w:val="24"/>
        </w:rPr>
      </w:pPr>
      <w:r>
        <w:rPr>
          <w:rFonts w:asciiTheme="minorHAnsi" w:hAnsiTheme="minorHAnsi" w:cstheme="minorHAnsi"/>
          <w:b/>
          <w:i/>
          <w:sz w:val="24"/>
        </w:rPr>
        <w:t>Senior</w:t>
      </w:r>
      <w:r w:rsidRPr="004C665D">
        <w:rPr>
          <w:rFonts w:asciiTheme="minorHAnsi" w:hAnsiTheme="minorHAnsi" w:cstheme="minorHAnsi"/>
          <w:b/>
          <w:i/>
          <w:sz w:val="24"/>
        </w:rPr>
        <w:t xml:space="preserve"> </w:t>
      </w:r>
      <w:r w:rsidR="00256C9E" w:rsidRPr="004C665D">
        <w:rPr>
          <w:rFonts w:asciiTheme="minorHAnsi" w:hAnsiTheme="minorHAnsi" w:cstheme="minorHAnsi"/>
          <w:b/>
          <w:i/>
          <w:sz w:val="24"/>
        </w:rPr>
        <w:t xml:space="preserve">NKE </w:t>
      </w:r>
      <w:r w:rsidR="001B5AB9" w:rsidRPr="004C665D">
        <w:rPr>
          <w:rFonts w:asciiTheme="minorHAnsi" w:hAnsiTheme="minorHAnsi" w:cstheme="minorHAnsi"/>
          <w:b/>
          <w:i/>
          <w:sz w:val="24"/>
        </w:rPr>
        <w:t xml:space="preserve">for </w:t>
      </w:r>
      <w:r w:rsidR="000E5089">
        <w:rPr>
          <w:rFonts w:asciiTheme="minorHAnsi" w:hAnsiTheme="minorHAnsi" w:cstheme="minorHAnsi"/>
          <w:b/>
          <w:i/>
          <w:sz w:val="24"/>
        </w:rPr>
        <w:t xml:space="preserve">TNA and training programmes development – QA </w:t>
      </w:r>
      <w:r w:rsidR="001B5AB9" w:rsidRPr="004C665D">
        <w:rPr>
          <w:rFonts w:asciiTheme="minorHAnsi" w:hAnsiTheme="minorHAnsi" w:cstheme="minorHAnsi"/>
          <w:b/>
          <w:i/>
          <w:sz w:val="24"/>
        </w:rPr>
        <w:t xml:space="preserve">in pre-university </w:t>
      </w:r>
      <w:r w:rsidR="000E5089">
        <w:rPr>
          <w:rFonts w:asciiTheme="minorHAnsi" w:hAnsiTheme="minorHAnsi" w:cstheme="minorHAnsi"/>
          <w:b/>
          <w:i/>
          <w:sz w:val="24"/>
        </w:rPr>
        <w:t xml:space="preserve">and higher </w:t>
      </w:r>
      <w:r w:rsidR="001B5AB9" w:rsidRPr="004C665D">
        <w:rPr>
          <w:rFonts w:asciiTheme="minorHAnsi" w:hAnsiTheme="minorHAnsi" w:cstheme="minorHAnsi"/>
          <w:b/>
          <w:i/>
          <w:sz w:val="24"/>
        </w:rPr>
        <w:t>education</w:t>
      </w:r>
    </w:p>
    <w:p w14:paraId="7250D176" w14:textId="78F34A37" w:rsidR="00256C9E" w:rsidRPr="004C665D" w:rsidRDefault="00256C9E" w:rsidP="001B5AB9">
      <w:pPr>
        <w:spacing w:after="120"/>
        <w:jc w:val="both"/>
        <w:rPr>
          <w:rFonts w:eastAsia="Calibri" w:cs="Calibri"/>
          <w:b/>
          <w:i/>
          <w:szCs w:val="22"/>
        </w:rPr>
      </w:pPr>
    </w:p>
    <w:p w14:paraId="21809627" w14:textId="77777777" w:rsidR="00256C9E" w:rsidRPr="004C665D" w:rsidRDefault="00256C9E" w:rsidP="00256C9E">
      <w:pPr>
        <w:spacing w:after="120"/>
        <w:jc w:val="both"/>
        <w:rPr>
          <w:rFonts w:eastAsia="Calibri" w:cs="Calibri"/>
          <w:b/>
          <w:i/>
          <w:color w:val="FF6600"/>
          <w:szCs w:val="22"/>
        </w:rPr>
      </w:pPr>
      <w:r w:rsidRPr="004C665D">
        <w:rPr>
          <w:rFonts w:eastAsia="Calibri" w:cs="Calibri"/>
          <w:b/>
          <w:i/>
          <w:color w:val="FF6600"/>
          <w:szCs w:val="22"/>
        </w:rPr>
        <w:t>Background:</w:t>
      </w:r>
    </w:p>
    <w:p w14:paraId="5D0D1A6D" w14:textId="77777777" w:rsidR="00256C9E" w:rsidRPr="004C665D" w:rsidRDefault="00256C9E" w:rsidP="00256C9E">
      <w:pPr>
        <w:spacing w:after="120"/>
        <w:rPr>
          <w:rFonts w:eastAsia="Calibri" w:cs="Calibri"/>
          <w:szCs w:val="22"/>
        </w:rPr>
      </w:pPr>
      <w:r w:rsidRPr="004C665D">
        <w:rPr>
          <w:rFonts w:eastAsia="Calibri" w:cs="Calibri"/>
          <w:b/>
          <w:szCs w:val="22"/>
        </w:rPr>
        <w:t>Project Title:</w:t>
      </w:r>
      <w:r w:rsidRPr="004C665D">
        <w:rPr>
          <w:rFonts w:eastAsia="Calibri" w:cs="Calibri"/>
          <w:szCs w:val="22"/>
        </w:rPr>
        <w:t xml:space="preserve"> EU support to Reform of Education in Serbia </w:t>
      </w:r>
    </w:p>
    <w:p w14:paraId="5ABBB3A5" w14:textId="77777777" w:rsidR="00256C9E" w:rsidRPr="004C665D" w:rsidRDefault="00256C9E" w:rsidP="00256C9E">
      <w:pPr>
        <w:spacing w:after="120"/>
        <w:rPr>
          <w:rFonts w:eastAsia="Calibri" w:cs="Calibri"/>
          <w:szCs w:val="22"/>
        </w:rPr>
      </w:pPr>
      <w:r w:rsidRPr="004C665D">
        <w:rPr>
          <w:rFonts w:eastAsia="Calibri" w:cs="Calibri"/>
          <w:b/>
          <w:szCs w:val="22"/>
        </w:rPr>
        <w:t>Ref:</w:t>
      </w:r>
      <w:r w:rsidRPr="004C665D">
        <w:rPr>
          <w:rFonts w:eastAsia="Calibri" w:cs="Calibri"/>
          <w:szCs w:val="22"/>
        </w:rPr>
        <w:t xml:space="preserve"> </w:t>
      </w:r>
      <w:proofErr w:type="spellStart"/>
      <w:r w:rsidRPr="004C665D">
        <w:rPr>
          <w:rFonts w:eastAsia="Calibri" w:cs="Calibri"/>
          <w:szCs w:val="22"/>
        </w:rPr>
        <w:t>EuropeAid</w:t>
      </w:r>
      <w:proofErr w:type="spellEnd"/>
      <w:r w:rsidRPr="004C665D">
        <w:rPr>
          <w:rFonts w:eastAsia="Calibri" w:cs="Calibri"/>
          <w:szCs w:val="22"/>
        </w:rPr>
        <w:t>/139264/DH/SER/RS</w:t>
      </w:r>
    </w:p>
    <w:p w14:paraId="6DE797EE" w14:textId="77777777" w:rsidR="00256C9E" w:rsidRPr="004C665D" w:rsidRDefault="00256C9E" w:rsidP="00256C9E">
      <w:pPr>
        <w:spacing w:after="120"/>
        <w:rPr>
          <w:rFonts w:eastAsia="Calibri" w:cs="Calibri"/>
          <w:szCs w:val="22"/>
        </w:rPr>
      </w:pPr>
      <w:r w:rsidRPr="004C665D">
        <w:rPr>
          <w:rFonts w:eastAsia="Calibri" w:cs="Calibri"/>
          <w:b/>
          <w:szCs w:val="22"/>
        </w:rPr>
        <w:t>Contract no</w:t>
      </w:r>
      <w:r w:rsidRPr="004C665D">
        <w:rPr>
          <w:rFonts w:eastAsia="Calibri" w:cs="Calibri"/>
          <w:szCs w:val="22"/>
        </w:rPr>
        <w:t xml:space="preserve">: </w:t>
      </w:r>
      <w:r w:rsidRPr="004C665D">
        <w:rPr>
          <w:rFonts w:eastAsia="Calibri" w:cs="Calibri"/>
          <w:color w:val="000000"/>
          <w:szCs w:val="22"/>
        </w:rPr>
        <w:t>2019/405-242</w:t>
      </w:r>
    </w:p>
    <w:p w14:paraId="68BC813E" w14:textId="77777777" w:rsidR="00256C9E" w:rsidRPr="004C665D" w:rsidRDefault="00256C9E" w:rsidP="00256C9E">
      <w:pPr>
        <w:spacing w:after="120"/>
        <w:rPr>
          <w:rFonts w:eastAsia="Calibri" w:cs="Calibri"/>
          <w:szCs w:val="22"/>
        </w:rPr>
      </w:pPr>
      <w:r w:rsidRPr="004C665D">
        <w:rPr>
          <w:rFonts w:eastAsia="Calibri" w:cs="Calibri"/>
          <w:b/>
          <w:szCs w:val="22"/>
        </w:rPr>
        <w:t xml:space="preserve">Main beneficiary: </w:t>
      </w:r>
      <w:r w:rsidRPr="004C665D">
        <w:rPr>
          <w:rFonts w:eastAsia="Calibri" w:cs="Calibri"/>
          <w:szCs w:val="22"/>
        </w:rPr>
        <w:t>Ministry of Education, Science and Technological Development (</w:t>
      </w:r>
      <w:proofErr w:type="spellStart"/>
      <w:r w:rsidRPr="004C665D">
        <w:rPr>
          <w:rFonts w:eastAsia="Calibri" w:cs="Calibri"/>
          <w:szCs w:val="22"/>
        </w:rPr>
        <w:t>MoESTD</w:t>
      </w:r>
      <w:proofErr w:type="spellEnd"/>
      <w:r w:rsidRPr="004C665D">
        <w:rPr>
          <w:rFonts w:eastAsia="Calibri" w:cs="Calibri"/>
          <w:szCs w:val="22"/>
        </w:rPr>
        <w:t>)</w:t>
      </w:r>
    </w:p>
    <w:p w14:paraId="22B70410" w14:textId="77777777" w:rsidR="00256C9E" w:rsidRPr="004C665D" w:rsidRDefault="00256C9E" w:rsidP="00256C9E">
      <w:pPr>
        <w:spacing w:after="120"/>
        <w:rPr>
          <w:rFonts w:eastAsia="Calibri" w:cs="Calibri"/>
          <w:b/>
          <w:szCs w:val="22"/>
        </w:rPr>
      </w:pPr>
      <w:r w:rsidRPr="004C665D">
        <w:rPr>
          <w:rFonts w:eastAsia="Calibri" w:cs="Calibri"/>
          <w:b/>
          <w:szCs w:val="22"/>
        </w:rPr>
        <w:t xml:space="preserve">The overall objective of the project: </w:t>
      </w:r>
    </w:p>
    <w:p w14:paraId="622399CD" w14:textId="77777777" w:rsidR="00256C9E" w:rsidRPr="004C665D" w:rsidRDefault="00256C9E" w:rsidP="00256C9E">
      <w:pPr>
        <w:spacing w:after="120"/>
        <w:ind w:right="34"/>
        <w:jc w:val="both"/>
        <w:rPr>
          <w:rFonts w:eastAsia="Calibri" w:cs="Calibri"/>
          <w:szCs w:val="22"/>
        </w:rPr>
      </w:pPr>
      <w:r w:rsidRPr="004C665D">
        <w:rPr>
          <w:rFonts w:eastAsia="Calibri" w:cs="Calibri"/>
          <w:szCs w:val="22"/>
        </w:rPr>
        <w:t>To assist the Government of Serbia in implementing reforms in the education sector by improving the quality, equity and relevance of the education and training</w:t>
      </w:r>
    </w:p>
    <w:p w14:paraId="0AD02BF6" w14:textId="77777777" w:rsidR="00256C9E" w:rsidRPr="004C665D" w:rsidRDefault="00256C9E" w:rsidP="00256C9E">
      <w:pPr>
        <w:spacing w:after="120"/>
        <w:rPr>
          <w:rFonts w:eastAsia="Calibri" w:cs="Calibri"/>
          <w:b/>
          <w:szCs w:val="22"/>
        </w:rPr>
      </w:pPr>
      <w:r w:rsidRPr="004C665D">
        <w:rPr>
          <w:rFonts w:eastAsia="Calibri" w:cs="Calibri"/>
          <w:b/>
          <w:szCs w:val="22"/>
        </w:rPr>
        <w:t>Purpose of the project:</w:t>
      </w:r>
    </w:p>
    <w:p w14:paraId="6F3331B7" w14:textId="77777777" w:rsidR="00256C9E" w:rsidRPr="004C665D" w:rsidRDefault="00256C9E" w:rsidP="00256C9E">
      <w:pPr>
        <w:spacing w:after="120"/>
        <w:ind w:right="459"/>
        <w:rPr>
          <w:rFonts w:eastAsia="Calibri" w:cs="Calibri"/>
          <w:szCs w:val="22"/>
        </w:rPr>
      </w:pPr>
      <w:r w:rsidRPr="004C665D">
        <w:rPr>
          <w:rFonts w:eastAsia="Calibri" w:cs="Calibri"/>
          <w:szCs w:val="22"/>
        </w:rPr>
        <w:t>Strengthening institutional and human capacities of key institutions in the education sector to manage comprehensive education reform; and timely, efficient and effective coordination and implementation of the Sector Reform Performance Contract (SRPC)</w:t>
      </w:r>
    </w:p>
    <w:p w14:paraId="1A071FE9" w14:textId="77777777" w:rsidR="00256C9E" w:rsidRPr="004C665D" w:rsidRDefault="00256C9E" w:rsidP="00256C9E">
      <w:pPr>
        <w:spacing w:after="120"/>
        <w:ind w:right="459"/>
        <w:rPr>
          <w:rFonts w:eastAsia="Calibri" w:cs="Calibri"/>
          <w:b/>
          <w:szCs w:val="22"/>
        </w:rPr>
      </w:pPr>
      <w:r w:rsidRPr="004C665D">
        <w:rPr>
          <w:rFonts w:eastAsia="Calibri" w:cs="Calibri"/>
          <w:b/>
          <w:szCs w:val="22"/>
        </w:rPr>
        <w:t xml:space="preserve">Components: </w:t>
      </w:r>
    </w:p>
    <w:p w14:paraId="1E5FECD0" w14:textId="77777777" w:rsidR="00256C9E" w:rsidRPr="004C665D" w:rsidRDefault="00256C9E" w:rsidP="00256C9E">
      <w:pPr>
        <w:spacing w:after="120"/>
        <w:ind w:right="459"/>
        <w:rPr>
          <w:rFonts w:eastAsia="Calibri" w:cs="Calibri"/>
          <w:color w:val="000000"/>
          <w:szCs w:val="22"/>
        </w:rPr>
      </w:pPr>
      <w:r w:rsidRPr="004C665D">
        <w:rPr>
          <w:rFonts w:eastAsia="Calibri" w:cs="Calibri"/>
          <w:color w:val="000000"/>
          <w:szCs w:val="22"/>
        </w:rPr>
        <w:t>C1. Institutional and human capacity building of key institutions to apply a sector-wide approach in the education sector</w:t>
      </w:r>
    </w:p>
    <w:p w14:paraId="610C9FC2" w14:textId="77777777" w:rsidR="00256C9E" w:rsidRPr="004C665D" w:rsidRDefault="00256C9E" w:rsidP="00256C9E">
      <w:pPr>
        <w:spacing w:after="120"/>
        <w:ind w:right="459"/>
        <w:rPr>
          <w:rFonts w:eastAsia="Calibri" w:cs="Calibri"/>
          <w:color w:val="000000"/>
          <w:szCs w:val="22"/>
        </w:rPr>
      </w:pPr>
      <w:r w:rsidRPr="004C665D">
        <w:rPr>
          <w:rFonts w:eastAsia="Calibri" w:cs="Calibri"/>
          <w:color w:val="000000"/>
          <w:szCs w:val="22"/>
        </w:rPr>
        <w:t>C2. Support for improving evidence-based policy making, monitoring and reporting in education</w:t>
      </w:r>
    </w:p>
    <w:p w14:paraId="3C59B828" w14:textId="77777777" w:rsidR="00256C9E" w:rsidRPr="004C665D" w:rsidRDefault="00256C9E" w:rsidP="00256C9E">
      <w:pPr>
        <w:spacing w:after="120"/>
        <w:ind w:right="459"/>
        <w:rPr>
          <w:rFonts w:eastAsia="Calibri" w:cs="Calibri"/>
          <w:color w:val="000000"/>
          <w:szCs w:val="22"/>
        </w:rPr>
      </w:pPr>
      <w:r w:rsidRPr="004C665D">
        <w:rPr>
          <w:rFonts w:eastAsia="Calibri" w:cs="Calibri"/>
          <w:color w:val="000000"/>
          <w:szCs w:val="22"/>
        </w:rPr>
        <w:t>C3. Support for improving quality assurance mechanisms across the education system</w:t>
      </w:r>
    </w:p>
    <w:p w14:paraId="58FAB8D6" w14:textId="77777777" w:rsidR="00256C9E" w:rsidRPr="004C665D" w:rsidRDefault="00256C9E" w:rsidP="00256C9E">
      <w:pPr>
        <w:spacing w:after="120"/>
        <w:ind w:right="459"/>
        <w:rPr>
          <w:rFonts w:eastAsia="Calibri" w:cs="Calibri"/>
          <w:color w:val="000000"/>
          <w:szCs w:val="22"/>
        </w:rPr>
      </w:pPr>
      <w:r w:rsidRPr="004C665D">
        <w:rPr>
          <w:rFonts w:eastAsia="Calibri" w:cs="Calibri"/>
          <w:color w:val="000000"/>
          <w:szCs w:val="22"/>
        </w:rPr>
        <w:t>C4. Support for raising awareness and visibility of education reforms and their benefits for Serbian citizens</w:t>
      </w:r>
    </w:p>
    <w:p w14:paraId="2591CF92" w14:textId="77777777" w:rsidR="00256C9E" w:rsidRPr="004C665D" w:rsidRDefault="00256C9E" w:rsidP="00256C9E">
      <w:pPr>
        <w:spacing w:after="120"/>
        <w:ind w:right="459"/>
        <w:rPr>
          <w:rFonts w:eastAsia="Calibri" w:cs="Calibri"/>
          <w:color w:val="000000"/>
          <w:szCs w:val="22"/>
        </w:rPr>
      </w:pPr>
      <w:r w:rsidRPr="004C665D">
        <w:rPr>
          <w:rFonts w:eastAsia="Calibri" w:cs="Calibri"/>
          <w:color w:val="000000"/>
          <w:szCs w:val="22"/>
        </w:rPr>
        <w:t>C5. Support to the implementation of the Sector Reform Performance Contract in Education and maintaining a continued policy dialogue</w:t>
      </w:r>
    </w:p>
    <w:p w14:paraId="65D4E81B" w14:textId="77777777" w:rsidR="00256C9E" w:rsidRPr="004C665D" w:rsidRDefault="00256C9E" w:rsidP="00256C9E">
      <w:pPr>
        <w:spacing w:after="120"/>
        <w:ind w:right="459"/>
        <w:rPr>
          <w:rFonts w:eastAsia="Calibri" w:cs="Calibri"/>
          <w:b/>
          <w:szCs w:val="22"/>
        </w:rPr>
      </w:pPr>
      <w:r w:rsidRPr="004C665D">
        <w:rPr>
          <w:rFonts w:eastAsia="Calibri" w:cs="Calibri"/>
          <w:b/>
          <w:szCs w:val="22"/>
        </w:rPr>
        <w:t>Expected Overall Project Results:</w:t>
      </w:r>
    </w:p>
    <w:p w14:paraId="33D94C5F" w14:textId="77777777" w:rsidR="00256C9E" w:rsidRPr="004C665D" w:rsidRDefault="00256C9E" w:rsidP="00256C9E">
      <w:pPr>
        <w:numPr>
          <w:ilvl w:val="0"/>
          <w:numId w:val="1"/>
        </w:numPr>
        <w:spacing w:after="60" w:line="259" w:lineRule="auto"/>
        <w:ind w:left="357" w:hanging="357"/>
        <w:rPr>
          <w:rFonts w:eastAsia="Calibri" w:cs="Calibri"/>
          <w:color w:val="000000"/>
          <w:szCs w:val="22"/>
        </w:rPr>
      </w:pPr>
      <w:r w:rsidRPr="004C665D">
        <w:rPr>
          <w:rFonts w:eastAsia="Calibri" w:cs="Calibri"/>
          <w:color w:val="000000"/>
          <w:szCs w:val="22"/>
        </w:rPr>
        <w:t>Strengthen institutional capacities for improved coordination and cooperation among education institutions</w:t>
      </w:r>
    </w:p>
    <w:p w14:paraId="325395F4" w14:textId="77777777" w:rsidR="00256C9E" w:rsidRPr="004C665D" w:rsidRDefault="00256C9E" w:rsidP="00256C9E">
      <w:pPr>
        <w:numPr>
          <w:ilvl w:val="0"/>
          <w:numId w:val="1"/>
        </w:numPr>
        <w:spacing w:after="60" w:line="259" w:lineRule="auto"/>
        <w:ind w:left="357" w:hanging="357"/>
        <w:rPr>
          <w:rFonts w:eastAsia="Calibri" w:cs="Calibri"/>
          <w:color w:val="000000"/>
          <w:szCs w:val="22"/>
        </w:rPr>
      </w:pPr>
      <w:r w:rsidRPr="004C665D">
        <w:rPr>
          <w:rFonts w:eastAsia="Calibri" w:cs="Calibri"/>
          <w:color w:val="000000"/>
          <w:szCs w:val="22"/>
        </w:rPr>
        <w:t>Promote the system of inter-sectoral coordination and cooperation relating to the field of education</w:t>
      </w:r>
    </w:p>
    <w:p w14:paraId="4BAC8962" w14:textId="77777777" w:rsidR="00256C9E" w:rsidRPr="004C665D" w:rsidRDefault="00256C9E" w:rsidP="00256C9E">
      <w:pPr>
        <w:numPr>
          <w:ilvl w:val="0"/>
          <w:numId w:val="1"/>
        </w:numPr>
        <w:spacing w:after="60" w:line="259" w:lineRule="auto"/>
        <w:ind w:left="357" w:hanging="357"/>
        <w:rPr>
          <w:rFonts w:eastAsia="Calibri" w:cs="Calibri"/>
          <w:color w:val="000000"/>
          <w:szCs w:val="22"/>
        </w:rPr>
      </w:pPr>
      <w:r w:rsidRPr="004C665D">
        <w:rPr>
          <w:rFonts w:eastAsia="Calibri" w:cs="Calibri"/>
          <w:color w:val="000000"/>
          <w:szCs w:val="22"/>
        </w:rPr>
        <w:t>Strengthen data collection capacities as a basis for monitoring and reporting on educational reforms</w:t>
      </w:r>
    </w:p>
    <w:p w14:paraId="351F42FA" w14:textId="77777777" w:rsidR="00256C9E" w:rsidRPr="004C665D" w:rsidRDefault="00256C9E" w:rsidP="00256C9E">
      <w:pPr>
        <w:numPr>
          <w:ilvl w:val="0"/>
          <w:numId w:val="1"/>
        </w:numPr>
        <w:spacing w:after="60" w:line="259" w:lineRule="auto"/>
        <w:ind w:left="357" w:hanging="357"/>
        <w:rPr>
          <w:rFonts w:eastAsia="Calibri" w:cs="Calibri"/>
          <w:color w:val="000000"/>
          <w:szCs w:val="22"/>
        </w:rPr>
      </w:pPr>
      <w:r w:rsidRPr="004C665D">
        <w:rPr>
          <w:rFonts w:eastAsia="Calibri" w:cs="Calibri"/>
          <w:color w:val="000000"/>
          <w:szCs w:val="22"/>
        </w:rPr>
        <w:t>Improve the information system in the education sector and utilization of data</w:t>
      </w:r>
    </w:p>
    <w:p w14:paraId="0B594A83" w14:textId="77777777" w:rsidR="00256C9E" w:rsidRPr="004C665D" w:rsidRDefault="00256C9E" w:rsidP="00256C9E">
      <w:pPr>
        <w:numPr>
          <w:ilvl w:val="0"/>
          <w:numId w:val="1"/>
        </w:numPr>
        <w:spacing w:after="60" w:line="259" w:lineRule="auto"/>
        <w:ind w:left="357" w:hanging="357"/>
        <w:rPr>
          <w:rFonts w:eastAsia="Calibri" w:cs="Calibri"/>
          <w:color w:val="000000"/>
          <w:szCs w:val="22"/>
        </w:rPr>
      </w:pPr>
      <w:r w:rsidRPr="004C665D">
        <w:rPr>
          <w:rFonts w:eastAsia="Calibri" w:cs="Calibri"/>
          <w:color w:val="000000"/>
          <w:szCs w:val="22"/>
        </w:rPr>
        <w:lastRenderedPageBreak/>
        <w:t>Develop the Education Development Strategy 2030 and the relating action plan</w:t>
      </w:r>
    </w:p>
    <w:p w14:paraId="7B8C4752" w14:textId="77777777" w:rsidR="00256C9E" w:rsidRPr="004C665D" w:rsidRDefault="00256C9E" w:rsidP="00256C9E">
      <w:pPr>
        <w:numPr>
          <w:ilvl w:val="0"/>
          <w:numId w:val="1"/>
        </w:numPr>
        <w:spacing w:after="60" w:line="259" w:lineRule="auto"/>
        <w:ind w:left="357" w:hanging="357"/>
        <w:rPr>
          <w:rFonts w:eastAsia="Calibri" w:cs="Calibri"/>
          <w:color w:val="000000"/>
          <w:szCs w:val="22"/>
        </w:rPr>
      </w:pPr>
      <w:r w:rsidRPr="004C665D">
        <w:rPr>
          <w:rFonts w:eastAsia="Calibri" w:cs="Calibri"/>
          <w:color w:val="000000"/>
          <w:szCs w:val="22"/>
        </w:rPr>
        <w:t>Develop mechanisms for improving the national curriculum based on the results of international surveys (PISA, TIMSS, PIRLS, TALIS), final examination at the end of primary education and national testing</w:t>
      </w:r>
    </w:p>
    <w:p w14:paraId="4F991CC9" w14:textId="77777777" w:rsidR="00256C9E" w:rsidRPr="004C665D" w:rsidRDefault="00256C9E" w:rsidP="00256C9E">
      <w:pPr>
        <w:numPr>
          <w:ilvl w:val="0"/>
          <w:numId w:val="1"/>
        </w:numPr>
        <w:spacing w:after="60" w:line="259" w:lineRule="auto"/>
        <w:ind w:left="357" w:hanging="357"/>
        <w:rPr>
          <w:rFonts w:eastAsia="Calibri" w:cs="Calibri"/>
          <w:color w:val="000000"/>
          <w:szCs w:val="22"/>
        </w:rPr>
      </w:pPr>
      <w:r w:rsidRPr="004C665D">
        <w:rPr>
          <w:rFonts w:eastAsia="Calibri" w:cs="Calibri"/>
          <w:color w:val="000000"/>
          <w:szCs w:val="22"/>
        </w:rPr>
        <w:t>Improve the system of external evaluation in pre-university education</w:t>
      </w:r>
    </w:p>
    <w:p w14:paraId="3FF21892" w14:textId="77777777" w:rsidR="00256C9E" w:rsidRPr="004C665D" w:rsidRDefault="00256C9E" w:rsidP="00256C9E">
      <w:pPr>
        <w:numPr>
          <w:ilvl w:val="0"/>
          <w:numId w:val="1"/>
        </w:numPr>
        <w:spacing w:after="60" w:line="259" w:lineRule="auto"/>
        <w:ind w:left="357" w:hanging="357"/>
        <w:rPr>
          <w:rFonts w:eastAsia="Calibri" w:cs="Calibri"/>
          <w:color w:val="000000"/>
          <w:szCs w:val="22"/>
        </w:rPr>
      </w:pPr>
      <w:r w:rsidRPr="004C665D">
        <w:rPr>
          <w:rFonts w:eastAsia="Calibri" w:cs="Calibri"/>
          <w:color w:val="000000"/>
          <w:szCs w:val="22"/>
        </w:rPr>
        <w:t>Improve the system of quality assurance in higher education</w:t>
      </w:r>
    </w:p>
    <w:p w14:paraId="45A572CE" w14:textId="77777777" w:rsidR="00256C9E" w:rsidRPr="004C665D" w:rsidRDefault="00256C9E" w:rsidP="00256C9E">
      <w:pPr>
        <w:numPr>
          <w:ilvl w:val="0"/>
          <w:numId w:val="1"/>
        </w:numPr>
        <w:spacing w:after="60" w:line="259" w:lineRule="auto"/>
        <w:ind w:left="357" w:hanging="357"/>
        <w:rPr>
          <w:rFonts w:eastAsia="Calibri" w:cs="Calibri"/>
          <w:color w:val="000000"/>
          <w:szCs w:val="22"/>
        </w:rPr>
      </w:pPr>
      <w:r w:rsidRPr="004C665D">
        <w:rPr>
          <w:rFonts w:eastAsia="Calibri" w:cs="Calibri"/>
          <w:color w:val="000000"/>
          <w:szCs w:val="22"/>
        </w:rPr>
        <w:t xml:space="preserve">Supporting </w:t>
      </w:r>
      <w:proofErr w:type="spellStart"/>
      <w:r w:rsidRPr="004C665D">
        <w:rPr>
          <w:rFonts w:eastAsia="Calibri" w:cs="Calibri"/>
          <w:color w:val="000000"/>
          <w:szCs w:val="22"/>
        </w:rPr>
        <w:t>MoESTD</w:t>
      </w:r>
      <w:proofErr w:type="spellEnd"/>
      <w:r w:rsidRPr="004C665D">
        <w:rPr>
          <w:rFonts w:eastAsia="Calibri" w:cs="Calibri"/>
          <w:color w:val="000000"/>
          <w:szCs w:val="22"/>
        </w:rPr>
        <w:t xml:space="preserve"> and stakeholders to develop and implement a communication strategy on reforms and SRPC</w:t>
      </w:r>
    </w:p>
    <w:p w14:paraId="77321389" w14:textId="77777777" w:rsidR="00256C9E" w:rsidRPr="004C665D" w:rsidRDefault="00256C9E" w:rsidP="00256C9E">
      <w:pPr>
        <w:numPr>
          <w:ilvl w:val="0"/>
          <w:numId w:val="1"/>
        </w:numPr>
        <w:spacing w:after="60" w:line="259" w:lineRule="auto"/>
        <w:ind w:left="357" w:hanging="357"/>
        <w:rPr>
          <w:rFonts w:eastAsia="Calibri" w:cs="Calibri"/>
          <w:color w:val="000000"/>
          <w:szCs w:val="22"/>
        </w:rPr>
      </w:pPr>
      <w:r w:rsidRPr="004C665D">
        <w:rPr>
          <w:rFonts w:eastAsia="Calibri" w:cs="Calibri"/>
          <w:color w:val="000000"/>
          <w:szCs w:val="22"/>
        </w:rPr>
        <w:t xml:space="preserve">Capacity building for </w:t>
      </w:r>
      <w:proofErr w:type="spellStart"/>
      <w:r w:rsidRPr="004C665D">
        <w:rPr>
          <w:rFonts w:eastAsia="Calibri" w:cs="Calibri"/>
          <w:color w:val="000000"/>
          <w:szCs w:val="22"/>
        </w:rPr>
        <w:t>MoESTD</w:t>
      </w:r>
      <w:proofErr w:type="spellEnd"/>
      <w:r w:rsidRPr="004C665D">
        <w:rPr>
          <w:rFonts w:eastAsia="Calibri" w:cs="Calibri"/>
          <w:color w:val="000000"/>
          <w:szCs w:val="22"/>
        </w:rPr>
        <w:t xml:space="preserve"> and other educational institutions for communication and visibility techniques</w:t>
      </w:r>
    </w:p>
    <w:p w14:paraId="572472A4" w14:textId="77777777" w:rsidR="00256C9E" w:rsidRPr="004C665D" w:rsidRDefault="00256C9E" w:rsidP="00256C9E">
      <w:pPr>
        <w:numPr>
          <w:ilvl w:val="0"/>
          <w:numId w:val="1"/>
        </w:numPr>
        <w:spacing w:after="60" w:line="259" w:lineRule="auto"/>
        <w:ind w:left="357" w:hanging="357"/>
        <w:rPr>
          <w:rFonts w:eastAsia="Calibri" w:cs="Calibri"/>
          <w:color w:val="000000"/>
          <w:szCs w:val="22"/>
        </w:rPr>
      </w:pPr>
      <w:r w:rsidRPr="004C665D">
        <w:rPr>
          <w:rFonts w:eastAsia="Calibri" w:cs="Calibri"/>
          <w:color w:val="000000"/>
          <w:szCs w:val="22"/>
        </w:rPr>
        <w:t xml:space="preserve">Support to </w:t>
      </w:r>
      <w:proofErr w:type="spellStart"/>
      <w:r w:rsidRPr="004C665D">
        <w:rPr>
          <w:rFonts w:eastAsia="Calibri" w:cs="Calibri"/>
          <w:color w:val="000000"/>
          <w:szCs w:val="22"/>
        </w:rPr>
        <w:t>MoESTD</w:t>
      </w:r>
      <w:proofErr w:type="spellEnd"/>
      <w:r w:rsidRPr="004C665D">
        <w:rPr>
          <w:rFonts w:eastAsia="Calibri" w:cs="Calibri"/>
          <w:color w:val="000000"/>
          <w:szCs w:val="22"/>
        </w:rPr>
        <w:t xml:space="preserve"> and other public institutions in monitoring and reporting on the implementation of SRPC and support to policy dialogue in the field of education</w:t>
      </w:r>
    </w:p>
    <w:p w14:paraId="2C4EF1CB" w14:textId="77777777" w:rsidR="00256C9E" w:rsidRPr="004C665D" w:rsidRDefault="00256C9E" w:rsidP="00256C9E">
      <w:pPr>
        <w:spacing w:after="120"/>
        <w:jc w:val="both"/>
        <w:rPr>
          <w:rFonts w:eastAsia="Calibri" w:cs="Calibri"/>
          <w:b/>
          <w:i/>
          <w:szCs w:val="22"/>
        </w:rPr>
      </w:pPr>
    </w:p>
    <w:p w14:paraId="6B9EC805" w14:textId="77777777" w:rsidR="00256C9E" w:rsidRPr="004C665D" w:rsidRDefault="00256C9E" w:rsidP="00256C9E">
      <w:pPr>
        <w:spacing w:after="120"/>
        <w:jc w:val="both"/>
        <w:rPr>
          <w:rFonts w:eastAsia="Calibri" w:cs="Calibri"/>
          <w:b/>
          <w:i/>
          <w:color w:val="FF6600"/>
          <w:szCs w:val="22"/>
        </w:rPr>
      </w:pPr>
      <w:r w:rsidRPr="004C665D">
        <w:rPr>
          <w:rFonts w:eastAsia="Calibri" w:cs="Calibri"/>
          <w:b/>
          <w:i/>
          <w:color w:val="FF6600"/>
          <w:szCs w:val="22"/>
        </w:rPr>
        <w:t xml:space="preserve">Component and related activities: </w:t>
      </w:r>
    </w:p>
    <w:p w14:paraId="456C4866" w14:textId="31300E00" w:rsidR="00256C9E" w:rsidRPr="004C665D" w:rsidRDefault="00256C9E" w:rsidP="00256C9E">
      <w:pPr>
        <w:spacing w:after="120"/>
        <w:ind w:right="459"/>
        <w:jc w:val="both"/>
        <w:rPr>
          <w:rFonts w:eastAsia="Calibri" w:cs="Calibri"/>
          <w:b/>
          <w:color w:val="000000"/>
          <w:szCs w:val="22"/>
        </w:rPr>
      </w:pPr>
      <w:r w:rsidRPr="004C665D">
        <w:rPr>
          <w:rFonts w:eastAsia="Calibri" w:cs="Calibri"/>
          <w:color w:val="000000"/>
          <w:szCs w:val="22"/>
        </w:rPr>
        <w:t xml:space="preserve">This </w:t>
      </w:r>
      <w:proofErr w:type="spellStart"/>
      <w:r w:rsidRPr="004C665D">
        <w:rPr>
          <w:rFonts w:eastAsia="Calibri" w:cs="Calibri"/>
          <w:color w:val="000000"/>
          <w:szCs w:val="22"/>
        </w:rPr>
        <w:t>ToR</w:t>
      </w:r>
      <w:proofErr w:type="spellEnd"/>
      <w:r w:rsidRPr="004C665D">
        <w:rPr>
          <w:rFonts w:eastAsia="Calibri" w:cs="Calibri"/>
          <w:color w:val="000000"/>
          <w:szCs w:val="22"/>
        </w:rPr>
        <w:t xml:space="preserve"> refers mainly to </w:t>
      </w:r>
      <w:r w:rsidRPr="004C665D">
        <w:rPr>
          <w:rFonts w:eastAsia="Calibri" w:cs="Calibri"/>
          <w:b/>
          <w:color w:val="000000"/>
          <w:szCs w:val="22"/>
        </w:rPr>
        <w:t>Component 3 of the project - Support for improving quality assurance mechanisms across the education system</w:t>
      </w:r>
      <w:r w:rsidR="009C7B0D">
        <w:rPr>
          <w:rFonts w:eastAsia="Calibri" w:cs="Calibri"/>
          <w:b/>
          <w:color w:val="000000"/>
          <w:szCs w:val="22"/>
        </w:rPr>
        <w:t xml:space="preserve"> </w:t>
      </w:r>
    </w:p>
    <w:p w14:paraId="4D693BCF" w14:textId="77777777" w:rsidR="00256C9E" w:rsidRPr="004C665D" w:rsidRDefault="00256C9E" w:rsidP="00256C9E">
      <w:pPr>
        <w:spacing w:after="120"/>
        <w:ind w:right="34"/>
        <w:jc w:val="both"/>
        <w:rPr>
          <w:rFonts w:eastAsia="Calibri" w:cs="Calibri"/>
          <w:color w:val="3B3838"/>
          <w:szCs w:val="22"/>
        </w:rPr>
      </w:pPr>
      <w:r w:rsidRPr="004C665D">
        <w:rPr>
          <w:rFonts w:eastAsia="Calibri" w:cs="Calibri"/>
          <w:color w:val="3B3838"/>
          <w:szCs w:val="22"/>
        </w:rPr>
        <w:t>Activities to be implemented within this component are:</w:t>
      </w:r>
    </w:p>
    <w:p w14:paraId="036E0E63" w14:textId="0F4AF9A9" w:rsidR="002729A8" w:rsidRDefault="002729A8" w:rsidP="002729A8">
      <w:pPr>
        <w:spacing w:after="160" w:line="259" w:lineRule="auto"/>
        <w:jc w:val="both"/>
        <w:rPr>
          <w:rFonts w:eastAsia="Calibri" w:cs="Calibri"/>
          <w:szCs w:val="22"/>
        </w:rPr>
      </w:pPr>
      <w:r w:rsidRPr="002729A8">
        <w:rPr>
          <w:rFonts w:eastAsia="Calibri" w:cs="Calibri"/>
          <w:b/>
          <w:bCs/>
          <w:szCs w:val="22"/>
        </w:rPr>
        <w:t>Activity 3.2</w:t>
      </w:r>
      <w:r>
        <w:rPr>
          <w:rFonts w:eastAsia="Calibri" w:cs="Calibri"/>
          <w:b/>
          <w:bCs/>
          <w:szCs w:val="22"/>
        </w:rPr>
        <w:t>.</w:t>
      </w:r>
      <w:r w:rsidRPr="002729A8">
        <w:rPr>
          <w:rFonts w:eastAsia="Calibri" w:cs="Calibri"/>
          <w:szCs w:val="22"/>
        </w:rPr>
        <w:t xml:space="preserve"> Improve the system of external evaluation in pre-university education</w:t>
      </w:r>
    </w:p>
    <w:p w14:paraId="3F7DECB8" w14:textId="5AD14DB6" w:rsidR="00F3761B" w:rsidRPr="00DA0312" w:rsidRDefault="00F3761B" w:rsidP="00F3761B">
      <w:pPr>
        <w:pStyle w:val="ListParagraph"/>
        <w:widowControl/>
        <w:contextualSpacing/>
        <w:jc w:val="both"/>
        <w:rPr>
          <w:rFonts w:asciiTheme="minorHAnsi" w:hAnsiTheme="minorHAnsi" w:cstheme="minorHAnsi"/>
          <w:b/>
          <w:lang w:val="en-US"/>
        </w:rPr>
      </w:pPr>
      <w:r w:rsidRPr="00DA0312">
        <w:rPr>
          <w:rFonts w:asciiTheme="minorHAnsi" w:hAnsiTheme="minorHAnsi" w:cstheme="minorHAnsi"/>
          <w:b/>
          <w:lang w:val="en-US"/>
        </w:rPr>
        <w:t>Activity 3.3</w:t>
      </w:r>
      <w:r>
        <w:rPr>
          <w:rFonts w:asciiTheme="minorHAnsi" w:hAnsiTheme="minorHAnsi" w:cstheme="minorHAnsi"/>
          <w:b/>
          <w:lang w:val="en-US"/>
        </w:rPr>
        <w:t>.</w:t>
      </w:r>
      <w:r w:rsidRPr="00DA0312">
        <w:rPr>
          <w:rFonts w:asciiTheme="minorHAnsi" w:hAnsiTheme="minorHAnsi" w:cstheme="minorHAnsi"/>
          <w:b/>
          <w:lang w:val="en-US"/>
        </w:rPr>
        <w:t xml:space="preserve"> </w:t>
      </w:r>
      <w:r w:rsidRPr="00F3761B">
        <w:rPr>
          <w:rFonts w:asciiTheme="minorHAnsi" w:hAnsiTheme="minorHAnsi" w:cstheme="minorHAnsi"/>
          <w:bCs/>
          <w:lang w:val="en-US"/>
        </w:rPr>
        <w:t>Improve the system of quality assurance in higher education</w:t>
      </w:r>
    </w:p>
    <w:p w14:paraId="4A587B45" w14:textId="77777777" w:rsidR="00F3761B" w:rsidRDefault="00F3761B" w:rsidP="002729A8">
      <w:pPr>
        <w:spacing w:after="160" w:line="259" w:lineRule="auto"/>
        <w:jc w:val="both"/>
        <w:rPr>
          <w:rFonts w:eastAsia="Calibri" w:cs="Calibri"/>
          <w:szCs w:val="22"/>
        </w:rPr>
      </w:pPr>
    </w:p>
    <w:p w14:paraId="7671B3D5" w14:textId="09280CD0" w:rsidR="00EE56AB" w:rsidRPr="00270A26" w:rsidRDefault="00EE56AB" w:rsidP="00EE56AB">
      <w:pPr>
        <w:spacing w:after="120"/>
        <w:jc w:val="both"/>
        <w:rPr>
          <w:rFonts w:eastAsia="Calibri" w:cs="Calibri"/>
          <w:b/>
          <w:i/>
          <w:color w:val="FF6600"/>
          <w:szCs w:val="22"/>
        </w:rPr>
      </w:pPr>
      <w:r w:rsidRPr="00270A26">
        <w:rPr>
          <w:rFonts w:eastAsia="Calibri" w:cs="Calibri"/>
          <w:b/>
          <w:i/>
          <w:color w:val="FF6600"/>
          <w:szCs w:val="22"/>
        </w:rPr>
        <w:t>Assignment objective(s)</w:t>
      </w:r>
    </w:p>
    <w:p w14:paraId="2F02BB1F" w14:textId="1FE0CF66" w:rsidR="00EE56AB" w:rsidRDefault="00A8798A" w:rsidP="00EE56AB">
      <w:pPr>
        <w:spacing w:after="120"/>
        <w:jc w:val="both"/>
        <w:rPr>
          <w:rFonts w:eastAsia="Calibri" w:cs="Calibri"/>
          <w:b/>
          <w:szCs w:val="22"/>
        </w:rPr>
      </w:pPr>
      <w:r w:rsidRPr="001F3F4E">
        <w:rPr>
          <w:rFonts w:eastAsia="Calibri" w:cs="Calibri"/>
          <w:szCs w:val="22"/>
          <w:lang w:val="en-GB"/>
        </w:rPr>
        <w:t xml:space="preserve">The assignment is related to the </w:t>
      </w:r>
      <w:r w:rsidRPr="001F3F4E">
        <w:rPr>
          <w:rFonts w:eastAsia="Calibri" w:cs="Calibri"/>
          <w:b/>
          <w:szCs w:val="22"/>
          <w:lang w:val="en-GB"/>
        </w:rPr>
        <w:t>Activities 3.2</w:t>
      </w:r>
      <w:r w:rsidR="00F3761B">
        <w:rPr>
          <w:rFonts w:eastAsia="Calibri" w:cs="Calibri"/>
          <w:b/>
          <w:szCs w:val="22"/>
          <w:lang w:val="en-GB"/>
        </w:rPr>
        <w:t>. and 3.3</w:t>
      </w:r>
      <w:r>
        <w:rPr>
          <w:rFonts w:eastAsia="Calibri" w:cs="Calibri"/>
          <w:b/>
          <w:szCs w:val="22"/>
          <w:lang w:val="en-GB"/>
        </w:rPr>
        <w:t xml:space="preserve"> </w:t>
      </w:r>
      <w:r w:rsidRPr="001F3F4E">
        <w:rPr>
          <w:rFonts w:eastAsia="Calibri" w:cs="Calibri"/>
          <w:szCs w:val="22"/>
          <w:lang w:val="en-GB"/>
        </w:rPr>
        <w:t>more precisely to the tasks within the following sub - activities:</w:t>
      </w:r>
      <w:r w:rsidR="00EE56AB" w:rsidRPr="00270A26">
        <w:rPr>
          <w:rFonts w:eastAsia="Calibri" w:cs="Calibri"/>
          <w:szCs w:val="22"/>
        </w:rPr>
        <w:t xml:space="preserve"> </w:t>
      </w:r>
      <w:r w:rsidR="00EE56AB" w:rsidRPr="00270A26">
        <w:rPr>
          <w:rFonts w:eastAsia="Calibri" w:cs="Calibri"/>
          <w:b/>
          <w:szCs w:val="22"/>
        </w:rPr>
        <w:t xml:space="preserve">  </w:t>
      </w:r>
    </w:p>
    <w:p w14:paraId="537C545A" w14:textId="58B58AAE" w:rsidR="009D4763" w:rsidRDefault="009D4763" w:rsidP="00256C9E">
      <w:pPr>
        <w:spacing w:after="120"/>
        <w:jc w:val="both"/>
        <w:rPr>
          <w:rFonts w:asciiTheme="minorHAnsi" w:hAnsiTheme="minorHAnsi" w:cstheme="minorHAnsi"/>
        </w:rPr>
      </w:pPr>
      <w:r w:rsidRPr="004C665D">
        <w:rPr>
          <w:rFonts w:asciiTheme="minorHAnsi" w:hAnsiTheme="minorHAnsi" w:cstheme="minorHAnsi"/>
        </w:rPr>
        <w:t xml:space="preserve">3.2.1. Prepare training </w:t>
      </w:r>
      <w:proofErr w:type="spellStart"/>
      <w:r w:rsidRPr="004C665D">
        <w:rPr>
          <w:rFonts w:asciiTheme="minorHAnsi" w:hAnsiTheme="minorHAnsi" w:cstheme="minorHAnsi"/>
        </w:rPr>
        <w:t>programmes</w:t>
      </w:r>
      <w:proofErr w:type="spellEnd"/>
      <w:r w:rsidRPr="004C665D">
        <w:rPr>
          <w:rFonts w:asciiTheme="minorHAnsi" w:hAnsiTheme="minorHAnsi" w:cstheme="minorHAnsi"/>
        </w:rPr>
        <w:t xml:space="preserve"> for strengthening the capacities of external evaluators, external associates and school associates to strengthen their capacities for evaluation and assistance to schools and teachers in accordance with the revised concept of external evaluation, and for strengthening schools' capacities for self-evaluation</w:t>
      </w:r>
    </w:p>
    <w:p w14:paraId="66053247" w14:textId="77777777" w:rsidR="007527E9" w:rsidRPr="004C665D" w:rsidRDefault="007527E9" w:rsidP="007527E9">
      <w:pPr>
        <w:spacing w:after="120"/>
        <w:jc w:val="both"/>
        <w:rPr>
          <w:rFonts w:asciiTheme="minorHAnsi" w:hAnsiTheme="minorHAnsi" w:cstheme="minorHAnsi"/>
        </w:rPr>
      </w:pPr>
      <w:r w:rsidRPr="004C665D">
        <w:rPr>
          <w:rFonts w:asciiTheme="minorHAnsi" w:hAnsiTheme="minorHAnsi" w:cstheme="minorHAnsi"/>
        </w:rPr>
        <w:t>3.2.2. Provide support for revising the Bylaw on Examination and Professional Development of Educational Advisors in line with the existing laws and international practices, as well as training advisors in order to strengthen their professional competencies for external evaluation</w:t>
      </w:r>
    </w:p>
    <w:p w14:paraId="20548C24" w14:textId="6A92AB25" w:rsidR="00F3761B" w:rsidRPr="00F3761B" w:rsidRDefault="00F3761B" w:rsidP="00F3761B">
      <w:pPr>
        <w:spacing w:after="120"/>
        <w:jc w:val="both"/>
        <w:rPr>
          <w:rStyle w:val="alt-edited"/>
          <w:rFonts w:asciiTheme="minorHAnsi" w:hAnsiTheme="minorHAnsi" w:cstheme="minorHAnsi"/>
          <w:bCs/>
          <w:szCs w:val="22"/>
        </w:rPr>
      </w:pPr>
      <w:r w:rsidRPr="00F3761B">
        <w:rPr>
          <w:rStyle w:val="alt-edited"/>
          <w:rFonts w:asciiTheme="minorHAnsi" w:hAnsiTheme="minorHAnsi" w:cstheme="minorHAnsi"/>
          <w:bCs/>
          <w:szCs w:val="22"/>
        </w:rPr>
        <w:t xml:space="preserve">3.3.7. Design and conduct the training for reviewers engaged by the Commission for Accreditation in order to strengthen their professional capacities, with a specific focus on ethical standards and the minimum standards of quality of reviews in the accreditation of university institutions and study </w:t>
      </w:r>
      <w:proofErr w:type="spellStart"/>
      <w:r w:rsidRPr="00F3761B">
        <w:rPr>
          <w:rStyle w:val="alt-edited"/>
          <w:rFonts w:asciiTheme="minorHAnsi" w:hAnsiTheme="minorHAnsi" w:cstheme="minorHAnsi"/>
          <w:bCs/>
          <w:szCs w:val="22"/>
        </w:rPr>
        <w:t>programmes</w:t>
      </w:r>
      <w:proofErr w:type="spellEnd"/>
    </w:p>
    <w:p w14:paraId="1EA69F24" w14:textId="4DD4F989" w:rsidR="00256C9E" w:rsidRPr="004C665D" w:rsidRDefault="00256C9E" w:rsidP="00256C9E">
      <w:pPr>
        <w:tabs>
          <w:tab w:val="left" w:pos="820"/>
        </w:tabs>
        <w:spacing w:after="160" w:line="263" w:lineRule="auto"/>
        <w:ind w:right="166"/>
        <w:rPr>
          <w:rFonts w:eastAsia="Calibri" w:cs="Calibri"/>
          <w:b/>
          <w:i/>
          <w:szCs w:val="22"/>
        </w:rPr>
      </w:pPr>
      <w:r w:rsidRPr="004C665D">
        <w:rPr>
          <w:rFonts w:eastAsia="Calibri" w:cs="Calibri"/>
          <w:b/>
          <w:i/>
          <w:szCs w:val="22"/>
        </w:rPr>
        <w:t>Main tasks and duties:</w:t>
      </w:r>
    </w:p>
    <w:p w14:paraId="7933FB18" w14:textId="3D966453" w:rsidR="00256C9E" w:rsidRPr="004C665D" w:rsidRDefault="00F96E8D" w:rsidP="00256C9E">
      <w:pPr>
        <w:spacing w:after="120"/>
        <w:jc w:val="both"/>
        <w:rPr>
          <w:rFonts w:eastAsia="Calibri" w:cs="Calibri"/>
          <w:szCs w:val="22"/>
        </w:rPr>
      </w:pPr>
      <w:r>
        <w:rPr>
          <w:rFonts w:eastAsia="Calibri" w:cs="Calibri"/>
          <w:szCs w:val="22"/>
        </w:rPr>
        <w:lastRenderedPageBreak/>
        <w:t xml:space="preserve">Senior </w:t>
      </w:r>
      <w:r w:rsidR="001B5AB9" w:rsidRPr="004C665D">
        <w:rPr>
          <w:rFonts w:eastAsia="Calibri" w:cs="Calibri"/>
          <w:szCs w:val="22"/>
        </w:rPr>
        <w:t xml:space="preserve">NKE for Improvement of the system of external evaluation in pre-university education </w:t>
      </w:r>
      <w:r w:rsidR="00256C9E" w:rsidRPr="004C665D">
        <w:rPr>
          <w:rFonts w:eastAsia="Calibri" w:cs="Calibri"/>
          <w:szCs w:val="22"/>
        </w:rPr>
        <w:t>will work closely with other relevant Senior experts and support the Team Leader and Project Key Expert 2 in the delivery of activities and outcomes listed in the table below.</w:t>
      </w:r>
    </w:p>
    <w:p w14:paraId="32B529D6" w14:textId="77777777" w:rsidR="002A67F8" w:rsidRPr="004C665D" w:rsidRDefault="002A67F8" w:rsidP="00256C9E">
      <w:pPr>
        <w:spacing w:after="120"/>
        <w:jc w:val="both"/>
        <w:rPr>
          <w:rFonts w:eastAsia="Calibri" w:cs="Calibri"/>
          <w:b/>
          <w:color w:val="FF0000"/>
          <w:szCs w:val="22"/>
        </w:rPr>
      </w:pPr>
    </w:p>
    <w:tbl>
      <w:tblPr>
        <w:tblW w:w="0" w:type="auto"/>
        <w:tblInd w:w="108" w:type="dxa"/>
        <w:tblCellMar>
          <w:left w:w="10" w:type="dxa"/>
          <w:right w:w="10" w:type="dxa"/>
        </w:tblCellMar>
        <w:tblLook w:val="0000" w:firstRow="0" w:lastRow="0" w:firstColumn="0" w:lastColumn="0" w:noHBand="0" w:noVBand="0"/>
      </w:tblPr>
      <w:tblGrid>
        <w:gridCol w:w="1049"/>
        <w:gridCol w:w="3448"/>
        <w:gridCol w:w="1163"/>
        <w:gridCol w:w="3297"/>
      </w:tblGrid>
      <w:tr w:rsidR="00256C9E" w:rsidRPr="004C665D" w14:paraId="4CCDB182" w14:textId="77777777" w:rsidTr="00496151">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761E969" w14:textId="77777777" w:rsidR="00256C9E" w:rsidRPr="004C665D" w:rsidRDefault="00256C9E" w:rsidP="00256C9E">
            <w:pPr>
              <w:spacing w:before="120" w:after="120"/>
              <w:jc w:val="center"/>
              <w:rPr>
                <w:rFonts w:eastAsia="Calibri" w:cs="Calibri"/>
                <w:szCs w:val="22"/>
              </w:rPr>
            </w:pPr>
            <w:r w:rsidRPr="004C665D">
              <w:rPr>
                <w:rFonts w:eastAsia="Calibri" w:cs="Calibri"/>
                <w:b/>
                <w:szCs w:val="22"/>
              </w:rPr>
              <w:t>Sub activity N</w:t>
            </w:r>
            <w:r w:rsidRPr="004C665D">
              <w:rPr>
                <w:rFonts w:eastAsia="Calibri" w:cs="Calibri"/>
                <w:b/>
                <w:szCs w:val="22"/>
                <w:vertAlign w:val="superscript"/>
              </w:rPr>
              <w:t>o</w:t>
            </w:r>
          </w:p>
        </w:tc>
        <w:tc>
          <w:tcPr>
            <w:tcW w:w="344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2443A9C" w14:textId="77777777" w:rsidR="00256C9E" w:rsidRPr="004C665D" w:rsidRDefault="00256C9E" w:rsidP="00256C9E">
            <w:pPr>
              <w:spacing w:before="120" w:after="120"/>
              <w:jc w:val="center"/>
              <w:rPr>
                <w:rFonts w:eastAsia="Calibri" w:cs="Calibri"/>
                <w:szCs w:val="22"/>
              </w:rPr>
            </w:pPr>
            <w:r w:rsidRPr="004C665D">
              <w:rPr>
                <w:rFonts w:eastAsia="Calibri" w:cs="Calibri"/>
                <w:b/>
                <w:szCs w:val="22"/>
              </w:rPr>
              <w:t>Task</w:t>
            </w:r>
          </w:p>
        </w:tc>
        <w:tc>
          <w:tcPr>
            <w:tcW w:w="116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E8947DD" w14:textId="77777777" w:rsidR="00256C9E" w:rsidRPr="004C665D" w:rsidRDefault="00256C9E" w:rsidP="00256C9E">
            <w:pPr>
              <w:spacing w:before="120" w:after="120"/>
              <w:jc w:val="center"/>
              <w:rPr>
                <w:rFonts w:eastAsia="Calibri" w:cs="Calibri"/>
                <w:szCs w:val="22"/>
              </w:rPr>
            </w:pPr>
            <w:r w:rsidRPr="004C665D">
              <w:rPr>
                <w:rFonts w:eastAsia="Calibri" w:cs="Calibri"/>
                <w:b/>
                <w:szCs w:val="22"/>
              </w:rPr>
              <w:t>Indicative input:</w:t>
            </w:r>
          </w:p>
        </w:tc>
        <w:tc>
          <w:tcPr>
            <w:tcW w:w="329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396D749" w14:textId="77777777" w:rsidR="00256C9E" w:rsidRPr="004C665D" w:rsidRDefault="00256C9E" w:rsidP="00256C9E">
            <w:pPr>
              <w:spacing w:before="120" w:after="120"/>
              <w:jc w:val="center"/>
              <w:rPr>
                <w:rFonts w:eastAsia="Calibri" w:cs="Calibri"/>
                <w:szCs w:val="22"/>
              </w:rPr>
            </w:pPr>
            <w:r w:rsidRPr="004C665D">
              <w:rPr>
                <w:rFonts w:eastAsia="Calibri" w:cs="Calibri"/>
                <w:b/>
                <w:szCs w:val="22"/>
              </w:rPr>
              <w:t>Expected deliverables:</w:t>
            </w:r>
          </w:p>
        </w:tc>
      </w:tr>
      <w:tr w:rsidR="00C34096" w:rsidRPr="004C665D" w14:paraId="713091B9" w14:textId="77777777" w:rsidTr="00496151">
        <w:tc>
          <w:tcPr>
            <w:tcW w:w="1049" w:type="dxa"/>
            <w:tcBorders>
              <w:top w:val="single" w:sz="3" w:space="0" w:color="000000"/>
              <w:left w:val="single" w:sz="3" w:space="0" w:color="000000"/>
              <w:bottom w:val="single" w:sz="3" w:space="0" w:color="000000"/>
              <w:right w:val="single" w:sz="3" w:space="0" w:color="000000"/>
            </w:tcBorders>
            <w:shd w:val="clear" w:color="auto" w:fill="auto"/>
            <w:tcMar>
              <w:left w:w="108" w:type="dxa"/>
              <w:right w:w="108" w:type="dxa"/>
            </w:tcMar>
          </w:tcPr>
          <w:p w14:paraId="437538E6" w14:textId="2557F0F3" w:rsidR="00C34096" w:rsidRPr="004C665D" w:rsidRDefault="00C34096" w:rsidP="00C34096">
            <w:pPr>
              <w:spacing w:after="120"/>
              <w:jc w:val="both"/>
              <w:rPr>
                <w:rFonts w:eastAsia="Calibri" w:cs="Calibri"/>
                <w:szCs w:val="22"/>
              </w:rPr>
            </w:pPr>
            <w:r w:rsidRPr="004C665D">
              <w:rPr>
                <w:rFonts w:eastAsia="Calibri" w:cs="Calibri"/>
                <w:szCs w:val="22"/>
              </w:rPr>
              <w:t>3.2.1</w:t>
            </w:r>
          </w:p>
        </w:tc>
        <w:tc>
          <w:tcPr>
            <w:tcW w:w="3448" w:type="dxa"/>
            <w:tcBorders>
              <w:top w:val="single" w:sz="3" w:space="0" w:color="000000"/>
              <w:left w:val="single" w:sz="3" w:space="0" w:color="000000"/>
              <w:bottom w:val="single" w:sz="3" w:space="0" w:color="000000"/>
              <w:right w:val="single" w:sz="3" w:space="0" w:color="000000"/>
            </w:tcBorders>
            <w:shd w:val="clear" w:color="auto" w:fill="auto"/>
            <w:tcMar>
              <w:left w:w="108" w:type="dxa"/>
              <w:right w:w="108" w:type="dxa"/>
            </w:tcMar>
          </w:tcPr>
          <w:p w14:paraId="37FC0DD3" w14:textId="77777777" w:rsidR="007C0042" w:rsidRPr="004C665D" w:rsidRDefault="007C0042" w:rsidP="007C0042">
            <w:pPr>
              <w:rPr>
                <w:rFonts w:asciiTheme="minorHAnsi" w:hAnsiTheme="minorHAnsi" w:cstheme="minorHAnsi"/>
                <w:bCs/>
                <w:i/>
                <w:lang w:eastAsia="tr-TR"/>
              </w:rPr>
            </w:pPr>
            <w:r w:rsidRPr="004C665D">
              <w:rPr>
                <w:rFonts w:asciiTheme="minorHAnsi" w:hAnsiTheme="minorHAnsi" w:cstheme="minorHAnsi"/>
                <w:bCs/>
                <w:i/>
                <w:lang w:eastAsia="tr-TR"/>
              </w:rPr>
              <w:t xml:space="preserve">3.2.1.1. Development of TNA methodology in cooperation with IEQE and </w:t>
            </w:r>
            <w:proofErr w:type="spellStart"/>
            <w:r w:rsidRPr="004C665D">
              <w:rPr>
                <w:rFonts w:asciiTheme="minorHAnsi" w:hAnsiTheme="minorHAnsi" w:cstheme="minorHAnsi"/>
                <w:bCs/>
                <w:i/>
                <w:lang w:eastAsia="tr-TR"/>
              </w:rPr>
              <w:t>MoESTD</w:t>
            </w:r>
            <w:proofErr w:type="spellEnd"/>
            <w:r w:rsidRPr="004C665D">
              <w:rPr>
                <w:rFonts w:asciiTheme="minorHAnsi" w:hAnsiTheme="minorHAnsi" w:cstheme="minorHAnsi"/>
                <w:bCs/>
                <w:i/>
                <w:lang w:eastAsia="tr-TR"/>
              </w:rPr>
              <w:t xml:space="preserve"> representatives</w:t>
            </w:r>
          </w:p>
          <w:p w14:paraId="5BAB2FB1" w14:textId="77777777" w:rsidR="007C0042" w:rsidRPr="004C665D" w:rsidRDefault="007C0042" w:rsidP="007C0042">
            <w:pPr>
              <w:rPr>
                <w:rFonts w:asciiTheme="minorHAnsi" w:hAnsiTheme="minorHAnsi" w:cstheme="minorHAnsi"/>
                <w:bCs/>
                <w:i/>
                <w:lang w:eastAsia="tr-TR"/>
              </w:rPr>
            </w:pPr>
          </w:p>
          <w:p w14:paraId="5151838C" w14:textId="563D7514" w:rsidR="007C0042" w:rsidRPr="004C665D" w:rsidRDefault="007C0042" w:rsidP="007C0042">
            <w:pPr>
              <w:rPr>
                <w:rFonts w:asciiTheme="minorHAnsi" w:hAnsiTheme="minorHAnsi" w:cstheme="minorHAnsi"/>
                <w:bCs/>
                <w:i/>
                <w:lang w:eastAsia="tr-TR"/>
              </w:rPr>
            </w:pPr>
            <w:r w:rsidRPr="004C665D">
              <w:rPr>
                <w:rFonts w:asciiTheme="minorHAnsi" w:hAnsiTheme="minorHAnsi" w:cstheme="minorHAnsi"/>
                <w:bCs/>
                <w:i/>
                <w:lang w:eastAsia="tr-TR"/>
              </w:rPr>
              <w:t xml:space="preserve">3.2.1.2. Carrying out </w:t>
            </w:r>
            <w:r w:rsidR="00672FCB" w:rsidRPr="004C665D">
              <w:rPr>
                <w:rFonts w:asciiTheme="minorHAnsi" w:hAnsiTheme="minorHAnsi" w:cstheme="minorHAnsi"/>
                <w:bCs/>
                <w:lang w:eastAsia="tr-TR"/>
              </w:rPr>
              <w:t>T</w:t>
            </w:r>
            <w:r w:rsidRPr="004C665D">
              <w:rPr>
                <w:rFonts w:asciiTheme="minorHAnsi" w:hAnsiTheme="minorHAnsi" w:cstheme="minorHAnsi"/>
                <w:bCs/>
                <w:i/>
                <w:lang w:eastAsia="tr-TR"/>
              </w:rPr>
              <w:t>NA of external evaluators, external associates and school associates in line with demands of the new concept of external evaluation, further trainings, tools and materials necessary for supporting the process of external evaluation</w:t>
            </w:r>
          </w:p>
          <w:p w14:paraId="3F30816E" w14:textId="77777777" w:rsidR="007C0042" w:rsidRPr="004C665D" w:rsidRDefault="007C0042" w:rsidP="007C0042">
            <w:pPr>
              <w:rPr>
                <w:rFonts w:asciiTheme="minorHAnsi" w:hAnsiTheme="minorHAnsi" w:cstheme="minorHAnsi"/>
                <w:bCs/>
                <w:i/>
                <w:lang w:eastAsia="tr-TR"/>
              </w:rPr>
            </w:pPr>
          </w:p>
          <w:p w14:paraId="42E21E32" w14:textId="77777777" w:rsidR="007C0042" w:rsidRPr="004C665D" w:rsidRDefault="007C0042" w:rsidP="007C0042">
            <w:pPr>
              <w:rPr>
                <w:rFonts w:asciiTheme="minorHAnsi" w:hAnsiTheme="minorHAnsi" w:cstheme="minorHAnsi"/>
                <w:bCs/>
                <w:i/>
                <w:lang w:eastAsia="tr-TR"/>
              </w:rPr>
            </w:pPr>
            <w:r w:rsidRPr="004C665D">
              <w:rPr>
                <w:rFonts w:asciiTheme="minorHAnsi" w:hAnsiTheme="minorHAnsi" w:cstheme="minorHAnsi"/>
                <w:bCs/>
                <w:i/>
                <w:lang w:eastAsia="tr-TR"/>
              </w:rPr>
              <w:t xml:space="preserve">3.2.1.3. Based on the TNA - Development of capacity building </w:t>
            </w:r>
            <w:proofErr w:type="spellStart"/>
            <w:r w:rsidRPr="004C665D">
              <w:rPr>
                <w:rFonts w:asciiTheme="minorHAnsi" w:hAnsiTheme="minorHAnsi" w:cstheme="minorHAnsi"/>
                <w:bCs/>
                <w:i/>
                <w:lang w:eastAsia="tr-TR"/>
              </w:rPr>
              <w:t>programme</w:t>
            </w:r>
            <w:proofErr w:type="spellEnd"/>
            <w:r w:rsidRPr="004C665D">
              <w:rPr>
                <w:rFonts w:asciiTheme="minorHAnsi" w:hAnsiTheme="minorHAnsi" w:cstheme="minorHAnsi"/>
                <w:bCs/>
                <w:i/>
                <w:lang w:eastAsia="tr-TR"/>
              </w:rPr>
              <w:t xml:space="preserve"> and materials for each target group in cooperation with IEQE and </w:t>
            </w:r>
            <w:proofErr w:type="spellStart"/>
            <w:r w:rsidRPr="004C665D">
              <w:rPr>
                <w:rFonts w:asciiTheme="minorHAnsi" w:hAnsiTheme="minorHAnsi" w:cstheme="minorHAnsi"/>
                <w:bCs/>
                <w:i/>
                <w:lang w:eastAsia="tr-TR"/>
              </w:rPr>
              <w:t>MoESTD</w:t>
            </w:r>
            <w:proofErr w:type="spellEnd"/>
            <w:r w:rsidRPr="004C665D">
              <w:rPr>
                <w:rFonts w:asciiTheme="minorHAnsi" w:hAnsiTheme="minorHAnsi" w:cstheme="minorHAnsi"/>
                <w:bCs/>
                <w:i/>
                <w:lang w:eastAsia="tr-TR"/>
              </w:rPr>
              <w:t xml:space="preserve"> representatives </w:t>
            </w:r>
          </w:p>
          <w:p w14:paraId="77AD37B5" w14:textId="77777777" w:rsidR="007C0042" w:rsidRPr="004C665D" w:rsidRDefault="007C0042" w:rsidP="007C0042">
            <w:pPr>
              <w:rPr>
                <w:rFonts w:asciiTheme="minorHAnsi" w:hAnsiTheme="minorHAnsi" w:cstheme="minorHAnsi"/>
                <w:bCs/>
                <w:i/>
                <w:lang w:eastAsia="tr-TR"/>
              </w:rPr>
            </w:pPr>
          </w:p>
          <w:p w14:paraId="0314B83C" w14:textId="4385F9CA" w:rsidR="00270A26" w:rsidRPr="00270A26" w:rsidRDefault="00270A26" w:rsidP="00F3761B">
            <w:pPr>
              <w:rPr>
                <w:rFonts w:asciiTheme="minorHAnsi" w:hAnsiTheme="minorHAnsi" w:cstheme="minorHAnsi"/>
                <w:bCs/>
                <w:i/>
                <w:lang w:eastAsia="tr-TR"/>
              </w:rPr>
            </w:pPr>
          </w:p>
        </w:tc>
        <w:tc>
          <w:tcPr>
            <w:tcW w:w="1163" w:type="dxa"/>
            <w:tcBorders>
              <w:top w:val="single" w:sz="3" w:space="0" w:color="000000"/>
              <w:left w:val="single" w:sz="3" w:space="0" w:color="000000"/>
              <w:bottom w:val="single" w:sz="3" w:space="0" w:color="000000"/>
              <w:right w:val="single" w:sz="3" w:space="0" w:color="000000"/>
            </w:tcBorders>
            <w:shd w:val="clear" w:color="auto" w:fill="auto"/>
            <w:tcMar>
              <w:left w:w="108" w:type="dxa"/>
              <w:right w:w="108" w:type="dxa"/>
            </w:tcMar>
          </w:tcPr>
          <w:p w14:paraId="4CEC7FC2" w14:textId="1C0E80CC" w:rsidR="00C34096" w:rsidRPr="004C665D" w:rsidRDefault="00B90F7D" w:rsidP="00256C9E">
            <w:pPr>
              <w:spacing w:after="120"/>
              <w:jc w:val="both"/>
              <w:rPr>
                <w:rFonts w:eastAsia="Calibri" w:cs="Calibri"/>
                <w:szCs w:val="22"/>
              </w:rPr>
            </w:pPr>
            <w:r>
              <w:rPr>
                <w:rFonts w:eastAsia="Calibri" w:cs="Calibri"/>
                <w:szCs w:val="22"/>
              </w:rPr>
              <w:t>4</w:t>
            </w:r>
            <w:r w:rsidRPr="004C665D">
              <w:rPr>
                <w:rFonts w:eastAsia="Calibri" w:cs="Calibri"/>
                <w:szCs w:val="22"/>
              </w:rPr>
              <w:t xml:space="preserve">0 </w:t>
            </w:r>
            <w:r w:rsidR="00270A26">
              <w:rPr>
                <w:rFonts w:eastAsia="Calibri" w:cs="Calibri"/>
                <w:szCs w:val="22"/>
              </w:rPr>
              <w:t>WD</w:t>
            </w:r>
          </w:p>
        </w:tc>
        <w:tc>
          <w:tcPr>
            <w:tcW w:w="3297" w:type="dxa"/>
            <w:tcBorders>
              <w:top w:val="single" w:sz="3" w:space="0" w:color="000000"/>
              <w:left w:val="single" w:sz="3" w:space="0" w:color="000000"/>
              <w:bottom w:val="single" w:sz="3" w:space="0" w:color="000000"/>
              <w:right w:val="single" w:sz="3" w:space="0" w:color="000000"/>
            </w:tcBorders>
            <w:shd w:val="clear" w:color="auto" w:fill="auto"/>
            <w:tcMar>
              <w:left w:w="108" w:type="dxa"/>
              <w:right w:w="108" w:type="dxa"/>
            </w:tcMar>
          </w:tcPr>
          <w:p w14:paraId="079A13AB" w14:textId="77777777" w:rsidR="007C0042" w:rsidRPr="004C665D" w:rsidRDefault="007C0042" w:rsidP="007C0042">
            <w:pPr>
              <w:numPr>
                <w:ilvl w:val="0"/>
                <w:numId w:val="6"/>
              </w:numPr>
              <w:contextualSpacing/>
              <w:rPr>
                <w:rFonts w:asciiTheme="minorHAnsi" w:hAnsiTheme="minorHAnsi" w:cstheme="minorHAnsi"/>
                <w:lang w:eastAsia="tr-TR"/>
              </w:rPr>
            </w:pPr>
            <w:r w:rsidRPr="004C665D">
              <w:rPr>
                <w:rFonts w:asciiTheme="minorHAnsi" w:hAnsiTheme="minorHAnsi" w:cstheme="minorHAnsi"/>
                <w:lang w:eastAsia="tr-TR"/>
              </w:rPr>
              <w:t>TNA methodology developed, TNA conducted and a report containing identified training topics developed</w:t>
            </w:r>
          </w:p>
          <w:p w14:paraId="0F531AE2" w14:textId="77777777" w:rsidR="007C0042" w:rsidRPr="004C665D" w:rsidRDefault="007C0042" w:rsidP="007C0042">
            <w:pPr>
              <w:numPr>
                <w:ilvl w:val="0"/>
                <w:numId w:val="6"/>
              </w:numPr>
              <w:contextualSpacing/>
              <w:rPr>
                <w:rFonts w:asciiTheme="minorHAnsi" w:hAnsiTheme="minorHAnsi" w:cstheme="minorHAnsi"/>
                <w:lang w:eastAsia="tr-TR"/>
              </w:rPr>
            </w:pPr>
            <w:r w:rsidRPr="004C665D">
              <w:rPr>
                <w:rFonts w:asciiTheme="minorHAnsi" w:hAnsiTheme="minorHAnsi" w:cstheme="minorHAnsi"/>
                <w:lang w:eastAsia="tr-TR"/>
              </w:rPr>
              <w:t xml:space="preserve">Capacity building </w:t>
            </w:r>
            <w:proofErr w:type="spellStart"/>
            <w:r w:rsidRPr="004C665D">
              <w:rPr>
                <w:rFonts w:asciiTheme="minorHAnsi" w:hAnsiTheme="minorHAnsi" w:cstheme="minorHAnsi"/>
                <w:lang w:eastAsia="tr-TR"/>
              </w:rPr>
              <w:t>programme</w:t>
            </w:r>
            <w:proofErr w:type="spellEnd"/>
            <w:r w:rsidRPr="004C665D">
              <w:rPr>
                <w:rFonts w:asciiTheme="minorHAnsi" w:hAnsiTheme="minorHAnsi" w:cstheme="minorHAnsi"/>
                <w:lang w:eastAsia="tr-TR"/>
              </w:rPr>
              <w:t xml:space="preserve"> developed</w:t>
            </w:r>
          </w:p>
          <w:p w14:paraId="27EE0488" w14:textId="77777777" w:rsidR="00C34096" w:rsidRPr="004C665D" w:rsidRDefault="00C34096" w:rsidP="007527E9">
            <w:pPr>
              <w:ind w:left="360"/>
              <w:contextualSpacing/>
              <w:rPr>
                <w:rFonts w:eastAsia="Calibri" w:cs="Calibri"/>
                <w:szCs w:val="22"/>
              </w:rPr>
            </w:pPr>
          </w:p>
        </w:tc>
      </w:tr>
      <w:tr w:rsidR="009D4763" w:rsidRPr="004C665D" w14:paraId="650C3DFE" w14:textId="77777777" w:rsidTr="00496151">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D481D0C" w14:textId="3DB01EF7" w:rsidR="009D4763" w:rsidRPr="004C665D" w:rsidRDefault="00C34096" w:rsidP="00256C9E">
            <w:pPr>
              <w:spacing w:after="120"/>
              <w:jc w:val="both"/>
              <w:rPr>
                <w:rFonts w:eastAsia="Calibri" w:cs="Calibri"/>
                <w:szCs w:val="22"/>
              </w:rPr>
            </w:pPr>
            <w:r w:rsidRPr="004C665D">
              <w:rPr>
                <w:rFonts w:eastAsia="Calibri" w:cs="Calibri"/>
                <w:szCs w:val="22"/>
              </w:rPr>
              <w:t>3.2.2</w:t>
            </w:r>
          </w:p>
        </w:tc>
        <w:tc>
          <w:tcPr>
            <w:tcW w:w="344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448B704" w14:textId="4C0A2EBE" w:rsidR="009D4763" w:rsidRDefault="00672FCB" w:rsidP="00270A26">
            <w:pPr>
              <w:rPr>
                <w:rFonts w:asciiTheme="minorHAnsi" w:hAnsiTheme="minorHAnsi" w:cstheme="minorHAnsi"/>
                <w:i/>
                <w:lang w:eastAsia="tr-TR"/>
              </w:rPr>
            </w:pPr>
            <w:r w:rsidRPr="004C665D">
              <w:rPr>
                <w:rFonts w:asciiTheme="minorHAnsi" w:hAnsiTheme="minorHAnsi" w:cstheme="minorHAnsi"/>
                <w:i/>
                <w:lang w:eastAsia="tr-TR"/>
              </w:rPr>
              <w:t>3.2.2.1. Carrying out training of external advisors and school professional associates in order to strengthen their professional competencies for external evaluation</w:t>
            </w:r>
          </w:p>
          <w:p w14:paraId="328F3485" w14:textId="134E0CAB" w:rsidR="00270A26" w:rsidRPr="00270A26" w:rsidRDefault="00270A26" w:rsidP="00270A26">
            <w:pPr>
              <w:rPr>
                <w:rFonts w:asciiTheme="minorHAnsi" w:hAnsiTheme="minorHAnsi" w:cstheme="minorHAnsi"/>
                <w:i/>
                <w:lang w:eastAsia="tr-TR"/>
              </w:rPr>
            </w:pPr>
          </w:p>
        </w:tc>
        <w:tc>
          <w:tcPr>
            <w:tcW w:w="116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ADEA005" w14:textId="43FC5AFD" w:rsidR="009D4763" w:rsidRPr="004C665D" w:rsidRDefault="007527E9" w:rsidP="00256C9E">
            <w:pPr>
              <w:spacing w:after="120"/>
              <w:jc w:val="both"/>
              <w:rPr>
                <w:rFonts w:eastAsia="Calibri" w:cs="Calibri"/>
                <w:b/>
                <w:szCs w:val="22"/>
              </w:rPr>
            </w:pPr>
            <w:r>
              <w:rPr>
                <w:rFonts w:eastAsia="Calibri" w:cs="Calibri"/>
                <w:szCs w:val="22"/>
              </w:rPr>
              <w:t>10</w:t>
            </w:r>
            <w:r w:rsidRPr="004C665D">
              <w:rPr>
                <w:rFonts w:eastAsia="Calibri" w:cs="Calibri"/>
                <w:szCs w:val="22"/>
              </w:rPr>
              <w:t xml:space="preserve"> </w:t>
            </w:r>
            <w:r w:rsidR="00270A26">
              <w:rPr>
                <w:rFonts w:eastAsia="Calibri" w:cs="Calibri"/>
                <w:szCs w:val="22"/>
              </w:rPr>
              <w:t>WD</w:t>
            </w:r>
          </w:p>
        </w:tc>
        <w:tc>
          <w:tcPr>
            <w:tcW w:w="329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40B9606" w14:textId="361604EB" w:rsidR="00672FCB" w:rsidRPr="004C665D" w:rsidRDefault="00672FCB" w:rsidP="00672FCB">
            <w:pPr>
              <w:numPr>
                <w:ilvl w:val="0"/>
                <w:numId w:val="19"/>
              </w:numPr>
              <w:ind w:left="180" w:hanging="180"/>
              <w:contextualSpacing/>
              <w:rPr>
                <w:rFonts w:asciiTheme="minorHAnsi" w:hAnsiTheme="minorHAnsi" w:cstheme="minorHAnsi"/>
                <w:b/>
                <w:iCs/>
                <w:color w:val="000000"/>
              </w:rPr>
            </w:pPr>
            <w:r w:rsidRPr="004C665D">
              <w:rPr>
                <w:rFonts w:asciiTheme="minorHAnsi" w:hAnsiTheme="minorHAnsi" w:cstheme="minorHAnsi"/>
                <w:iCs/>
                <w:lang w:eastAsia="tr-TR"/>
              </w:rPr>
              <w:t xml:space="preserve">Reports on training of advisors </w:t>
            </w:r>
          </w:p>
          <w:p w14:paraId="09ADA128" w14:textId="77777777" w:rsidR="009D4763" w:rsidRPr="004C665D" w:rsidRDefault="009D4763" w:rsidP="00256C9E">
            <w:pPr>
              <w:spacing w:after="120"/>
              <w:jc w:val="both"/>
              <w:rPr>
                <w:rFonts w:eastAsia="Calibri" w:cs="Calibri"/>
                <w:szCs w:val="22"/>
              </w:rPr>
            </w:pPr>
          </w:p>
        </w:tc>
      </w:tr>
      <w:tr w:rsidR="00F3761B" w:rsidRPr="004C665D" w14:paraId="0B5BEE22" w14:textId="77777777" w:rsidTr="00496151">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F23473D" w14:textId="0E38746C" w:rsidR="00F3761B" w:rsidRPr="00F3761B" w:rsidRDefault="00F3761B" w:rsidP="00F96E8D">
            <w:pPr>
              <w:spacing w:after="120"/>
              <w:jc w:val="both"/>
              <w:rPr>
                <w:rFonts w:eastAsia="Calibri" w:cs="Calibri"/>
                <w:bCs/>
                <w:szCs w:val="22"/>
              </w:rPr>
            </w:pPr>
            <w:r w:rsidRPr="00F3761B">
              <w:rPr>
                <w:rFonts w:eastAsia="Calibri" w:cs="Calibri"/>
                <w:bCs/>
                <w:szCs w:val="22"/>
              </w:rPr>
              <w:t>3</w:t>
            </w:r>
            <w:r w:rsidRPr="00F3761B">
              <w:rPr>
                <w:rFonts w:eastAsia="Calibri" w:cs="Calibri"/>
                <w:bCs/>
              </w:rPr>
              <w:t>.3.7.</w:t>
            </w:r>
          </w:p>
        </w:tc>
        <w:tc>
          <w:tcPr>
            <w:tcW w:w="344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2CE8A28" w14:textId="77777777" w:rsidR="00F3761B" w:rsidRPr="00DA0312" w:rsidRDefault="00F3761B" w:rsidP="00F3761B">
            <w:pPr>
              <w:rPr>
                <w:rStyle w:val="alt-edited"/>
                <w:rFonts w:asciiTheme="minorHAnsi" w:hAnsiTheme="minorHAnsi" w:cstheme="minorHAnsi"/>
                <w:bCs/>
                <w:szCs w:val="22"/>
              </w:rPr>
            </w:pPr>
            <w:r w:rsidRPr="00DA0312">
              <w:rPr>
                <w:rFonts w:asciiTheme="minorHAnsi" w:hAnsiTheme="minorHAnsi" w:cstheme="minorHAnsi"/>
                <w:i/>
                <w:szCs w:val="22"/>
                <w:lang w:eastAsia="tr-TR"/>
              </w:rPr>
              <w:t xml:space="preserve">3.3.7.1. Development and implementation of TNA of </w:t>
            </w:r>
            <w:r w:rsidRPr="00DA0312">
              <w:rPr>
                <w:rStyle w:val="alt-edited"/>
                <w:rFonts w:asciiTheme="minorHAnsi" w:hAnsiTheme="minorHAnsi" w:cstheme="minorHAnsi"/>
                <w:bCs/>
                <w:szCs w:val="22"/>
              </w:rPr>
              <w:t>reviewers engaged by the Commission for Accreditation</w:t>
            </w:r>
          </w:p>
          <w:p w14:paraId="6896E922" w14:textId="77777777" w:rsidR="00F3761B" w:rsidRPr="00DA0312" w:rsidRDefault="00F3761B" w:rsidP="00F3761B">
            <w:pPr>
              <w:rPr>
                <w:rStyle w:val="alt-edited"/>
                <w:rFonts w:asciiTheme="minorHAnsi" w:hAnsiTheme="minorHAnsi" w:cstheme="minorHAnsi"/>
                <w:bCs/>
                <w:szCs w:val="22"/>
              </w:rPr>
            </w:pPr>
          </w:p>
          <w:p w14:paraId="2E7748D2" w14:textId="77777777" w:rsidR="00F3761B" w:rsidRPr="00DA0312" w:rsidRDefault="00F3761B" w:rsidP="00F3761B">
            <w:pPr>
              <w:rPr>
                <w:rFonts w:asciiTheme="minorHAnsi" w:hAnsiTheme="minorHAnsi" w:cstheme="minorHAnsi"/>
                <w:i/>
                <w:szCs w:val="22"/>
                <w:lang w:eastAsia="tr-TR"/>
              </w:rPr>
            </w:pPr>
            <w:r w:rsidRPr="00DA0312">
              <w:rPr>
                <w:rFonts w:asciiTheme="minorHAnsi" w:hAnsiTheme="minorHAnsi" w:cstheme="minorHAnsi"/>
                <w:i/>
                <w:szCs w:val="22"/>
                <w:lang w:eastAsia="tr-TR"/>
              </w:rPr>
              <w:t xml:space="preserve">3.3.7.3. In accordance with TNA results - Development of training </w:t>
            </w:r>
            <w:proofErr w:type="spellStart"/>
            <w:r w:rsidRPr="00DA0312">
              <w:rPr>
                <w:rFonts w:asciiTheme="minorHAnsi" w:hAnsiTheme="minorHAnsi" w:cstheme="minorHAnsi"/>
                <w:i/>
                <w:szCs w:val="22"/>
                <w:lang w:eastAsia="tr-TR"/>
              </w:rPr>
              <w:t>programme</w:t>
            </w:r>
            <w:proofErr w:type="spellEnd"/>
            <w:r w:rsidRPr="00DA0312">
              <w:rPr>
                <w:rFonts w:asciiTheme="minorHAnsi" w:hAnsiTheme="minorHAnsi" w:cstheme="minorHAnsi"/>
                <w:i/>
                <w:szCs w:val="22"/>
                <w:lang w:eastAsia="tr-TR"/>
              </w:rPr>
              <w:t xml:space="preserve"> for reviewers engaged by the Commission for Accreditation with a specific focus on ethical </w:t>
            </w:r>
            <w:r w:rsidRPr="00DA0312">
              <w:rPr>
                <w:rFonts w:asciiTheme="minorHAnsi" w:hAnsiTheme="minorHAnsi" w:cstheme="minorHAnsi"/>
                <w:i/>
                <w:szCs w:val="22"/>
                <w:lang w:eastAsia="tr-TR"/>
              </w:rPr>
              <w:lastRenderedPageBreak/>
              <w:t xml:space="preserve">standards and the minimum standards of quality of reviews in the accreditation of university institutions and study </w:t>
            </w:r>
            <w:proofErr w:type="spellStart"/>
            <w:r w:rsidRPr="00DA0312">
              <w:rPr>
                <w:rFonts w:asciiTheme="minorHAnsi" w:hAnsiTheme="minorHAnsi" w:cstheme="minorHAnsi"/>
                <w:i/>
                <w:szCs w:val="22"/>
                <w:lang w:eastAsia="tr-TR"/>
              </w:rPr>
              <w:t>programmes</w:t>
            </w:r>
            <w:proofErr w:type="spellEnd"/>
          </w:p>
          <w:p w14:paraId="1CD97516" w14:textId="77777777" w:rsidR="00F3761B" w:rsidRDefault="00F3761B" w:rsidP="00F96E8D">
            <w:pPr>
              <w:spacing w:after="120"/>
              <w:jc w:val="both"/>
              <w:rPr>
                <w:rFonts w:eastAsia="Calibri" w:cs="Calibri"/>
                <w:szCs w:val="22"/>
              </w:rPr>
            </w:pPr>
          </w:p>
          <w:p w14:paraId="5D6D8590" w14:textId="77777777" w:rsidR="00F3761B" w:rsidRPr="00AF4022" w:rsidRDefault="00F3761B" w:rsidP="00F3761B">
            <w:pPr>
              <w:rPr>
                <w:rFonts w:asciiTheme="minorHAnsi" w:hAnsiTheme="minorHAnsi" w:cstheme="minorHAnsi"/>
                <w:i/>
                <w:lang w:eastAsia="tr-TR"/>
              </w:rPr>
            </w:pPr>
            <w:r w:rsidRPr="00AF4022">
              <w:rPr>
                <w:rFonts w:asciiTheme="minorHAnsi" w:hAnsiTheme="minorHAnsi" w:cstheme="minorHAnsi"/>
                <w:i/>
                <w:lang w:eastAsia="tr-TR"/>
              </w:rPr>
              <w:t>3.3.7.5. Development of the training in the form of online training</w:t>
            </w:r>
          </w:p>
          <w:p w14:paraId="4DA9C479" w14:textId="77777777" w:rsidR="00F3761B" w:rsidRPr="00AF4022" w:rsidRDefault="00F3761B" w:rsidP="00F3761B">
            <w:pPr>
              <w:rPr>
                <w:rFonts w:asciiTheme="minorHAnsi" w:hAnsiTheme="minorHAnsi" w:cstheme="minorHAnsi"/>
                <w:i/>
                <w:lang w:eastAsia="tr-TR"/>
              </w:rPr>
            </w:pPr>
          </w:p>
          <w:p w14:paraId="04E323A9" w14:textId="77777777" w:rsidR="00F3761B" w:rsidRPr="00AF4022" w:rsidRDefault="00F3761B" w:rsidP="00F3761B">
            <w:pPr>
              <w:rPr>
                <w:rFonts w:asciiTheme="minorHAnsi" w:hAnsiTheme="minorHAnsi" w:cstheme="minorHAnsi"/>
                <w:i/>
                <w:lang w:eastAsia="tr-TR"/>
              </w:rPr>
            </w:pPr>
            <w:r w:rsidRPr="00AF4022">
              <w:rPr>
                <w:rFonts w:asciiTheme="minorHAnsi" w:hAnsiTheme="minorHAnsi" w:cstheme="minorHAnsi"/>
                <w:i/>
                <w:lang w:eastAsia="tr-TR"/>
              </w:rPr>
              <w:t>3.3.7.6. Selection of online training moderators</w:t>
            </w:r>
          </w:p>
          <w:p w14:paraId="18DBCBBC" w14:textId="77777777" w:rsidR="00F3761B" w:rsidRPr="00AF4022" w:rsidRDefault="00F3761B" w:rsidP="00F3761B">
            <w:pPr>
              <w:rPr>
                <w:rFonts w:asciiTheme="minorHAnsi" w:hAnsiTheme="minorHAnsi" w:cstheme="minorHAnsi"/>
                <w:i/>
                <w:lang w:eastAsia="tr-TR"/>
              </w:rPr>
            </w:pPr>
          </w:p>
          <w:p w14:paraId="4323ADC2" w14:textId="77777777" w:rsidR="00F3761B" w:rsidRPr="00AF4022" w:rsidRDefault="00F3761B" w:rsidP="00F3761B">
            <w:pPr>
              <w:rPr>
                <w:rFonts w:asciiTheme="minorHAnsi" w:hAnsiTheme="minorHAnsi" w:cstheme="minorHAnsi"/>
                <w:i/>
                <w:lang w:eastAsia="tr-TR"/>
              </w:rPr>
            </w:pPr>
            <w:r w:rsidRPr="00AF4022">
              <w:rPr>
                <w:rFonts w:asciiTheme="minorHAnsi" w:hAnsiTheme="minorHAnsi" w:cstheme="minorHAnsi"/>
                <w:i/>
                <w:lang w:eastAsia="tr-TR"/>
              </w:rPr>
              <w:t xml:space="preserve">3.3.7.7. Implementing online training </w:t>
            </w:r>
          </w:p>
          <w:p w14:paraId="4ACDC9BC" w14:textId="77777777" w:rsidR="00F3761B" w:rsidRPr="00AF4022" w:rsidRDefault="00F3761B" w:rsidP="00F3761B">
            <w:pPr>
              <w:rPr>
                <w:rFonts w:asciiTheme="minorHAnsi" w:hAnsiTheme="minorHAnsi" w:cstheme="minorHAnsi"/>
                <w:i/>
                <w:lang w:eastAsia="tr-TR"/>
              </w:rPr>
            </w:pPr>
          </w:p>
          <w:p w14:paraId="53C11E77" w14:textId="77777777" w:rsidR="00F3761B" w:rsidRPr="00AF4022" w:rsidRDefault="00F3761B" w:rsidP="00F3761B">
            <w:pPr>
              <w:rPr>
                <w:rFonts w:asciiTheme="minorHAnsi" w:hAnsiTheme="minorHAnsi" w:cstheme="minorHAnsi"/>
                <w:i/>
                <w:lang w:eastAsia="tr-TR"/>
              </w:rPr>
            </w:pPr>
            <w:r w:rsidRPr="00AF4022">
              <w:rPr>
                <w:rFonts w:asciiTheme="minorHAnsi" w:hAnsiTheme="minorHAnsi" w:cstheme="minorHAnsi"/>
                <w:i/>
                <w:lang w:eastAsia="tr-TR"/>
              </w:rPr>
              <w:t>3.3.7.8. Evaluation of training and follow up</w:t>
            </w:r>
          </w:p>
          <w:p w14:paraId="57709BBE" w14:textId="3652AD91" w:rsidR="00F3761B" w:rsidRPr="004C665D" w:rsidRDefault="00F3761B" w:rsidP="00F96E8D">
            <w:pPr>
              <w:spacing w:after="120"/>
              <w:jc w:val="both"/>
              <w:rPr>
                <w:rFonts w:eastAsia="Calibri" w:cs="Calibri"/>
                <w:szCs w:val="22"/>
              </w:rPr>
            </w:pPr>
          </w:p>
        </w:tc>
        <w:tc>
          <w:tcPr>
            <w:tcW w:w="116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613A4CA" w14:textId="21520A75" w:rsidR="00F3761B" w:rsidRPr="00B90F7D" w:rsidRDefault="00B90F7D" w:rsidP="00F96E8D">
            <w:pPr>
              <w:spacing w:after="120"/>
              <w:jc w:val="both"/>
              <w:rPr>
                <w:rFonts w:eastAsia="Calibri" w:cs="Calibri"/>
                <w:bCs/>
                <w:szCs w:val="22"/>
              </w:rPr>
            </w:pPr>
            <w:r w:rsidRPr="00B90F7D">
              <w:rPr>
                <w:rFonts w:eastAsia="Calibri" w:cs="Calibri"/>
                <w:bCs/>
                <w:szCs w:val="22"/>
              </w:rPr>
              <w:lastRenderedPageBreak/>
              <w:t>40 WD</w:t>
            </w:r>
          </w:p>
        </w:tc>
        <w:tc>
          <w:tcPr>
            <w:tcW w:w="329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BE656A8" w14:textId="77777777" w:rsidR="00F3761B" w:rsidRPr="00AF4022" w:rsidRDefault="00F3761B" w:rsidP="00F3761B">
            <w:pPr>
              <w:numPr>
                <w:ilvl w:val="0"/>
                <w:numId w:val="19"/>
              </w:numPr>
              <w:ind w:left="180" w:hanging="180"/>
              <w:contextualSpacing/>
              <w:rPr>
                <w:rFonts w:asciiTheme="minorHAnsi" w:hAnsiTheme="minorHAnsi" w:cstheme="minorHAnsi"/>
                <w:iCs/>
                <w:lang w:eastAsia="tr-TR"/>
              </w:rPr>
            </w:pPr>
            <w:r w:rsidRPr="00AF4022">
              <w:rPr>
                <w:rFonts w:asciiTheme="minorHAnsi" w:hAnsiTheme="minorHAnsi" w:cstheme="minorHAnsi"/>
                <w:iCs/>
                <w:lang w:eastAsia="tr-TR"/>
              </w:rPr>
              <w:t xml:space="preserve">TNA of reviewers engaged by the Commission for Accreditation completed and topics to be covered within training </w:t>
            </w:r>
            <w:proofErr w:type="spellStart"/>
            <w:r w:rsidRPr="00AF4022">
              <w:rPr>
                <w:rFonts w:asciiTheme="minorHAnsi" w:hAnsiTheme="minorHAnsi" w:cstheme="minorHAnsi"/>
                <w:iCs/>
                <w:lang w:eastAsia="tr-TR"/>
              </w:rPr>
              <w:t>programme</w:t>
            </w:r>
            <w:proofErr w:type="spellEnd"/>
            <w:r w:rsidRPr="00AF4022">
              <w:rPr>
                <w:rFonts w:asciiTheme="minorHAnsi" w:hAnsiTheme="minorHAnsi" w:cstheme="minorHAnsi"/>
                <w:iCs/>
                <w:lang w:eastAsia="tr-TR"/>
              </w:rPr>
              <w:t xml:space="preserve"> identified</w:t>
            </w:r>
          </w:p>
          <w:p w14:paraId="4E977593" w14:textId="77777777" w:rsidR="00F3761B" w:rsidRPr="00AF4022" w:rsidRDefault="00F3761B" w:rsidP="00F3761B">
            <w:pPr>
              <w:numPr>
                <w:ilvl w:val="0"/>
                <w:numId w:val="19"/>
              </w:numPr>
              <w:ind w:left="180" w:hanging="180"/>
              <w:contextualSpacing/>
              <w:rPr>
                <w:rFonts w:asciiTheme="minorHAnsi" w:hAnsiTheme="minorHAnsi" w:cstheme="minorHAnsi"/>
                <w:iCs/>
                <w:lang w:eastAsia="tr-TR"/>
              </w:rPr>
            </w:pPr>
            <w:r w:rsidRPr="00AF4022">
              <w:rPr>
                <w:rFonts w:asciiTheme="minorHAnsi" w:hAnsiTheme="minorHAnsi" w:cstheme="minorHAnsi"/>
                <w:iCs/>
                <w:lang w:eastAsia="tr-TR"/>
              </w:rPr>
              <w:t xml:space="preserve">Training </w:t>
            </w:r>
            <w:proofErr w:type="spellStart"/>
            <w:r w:rsidRPr="00AF4022">
              <w:rPr>
                <w:rFonts w:asciiTheme="minorHAnsi" w:hAnsiTheme="minorHAnsi" w:cstheme="minorHAnsi"/>
                <w:iCs/>
                <w:lang w:eastAsia="tr-TR"/>
              </w:rPr>
              <w:t>programme</w:t>
            </w:r>
            <w:proofErr w:type="spellEnd"/>
            <w:r w:rsidRPr="00AF4022">
              <w:rPr>
                <w:rFonts w:asciiTheme="minorHAnsi" w:hAnsiTheme="minorHAnsi" w:cstheme="minorHAnsi"/>
                <w:iCs/>
                <w:lang w:eastAsia="tr-TR"/>
              </w:rPr>
              <w:t xml:space="preserve"> for reviewers engaged by the Commission for Accreditation developed</w:t>
            </w:r>
          </w:p>
          <w:p w14:paraId="749EFFC3" w14:textId="77777777" w:rsidR="00F3761B" w:rsidRPr="00AF4022" w:rsidRDefault="00F3761B" w:rsidP="00F3761B">
            <w:pPr>
              <w:numPr>
                <w:ilvl w:val="0"/>
                <w:numId w:val="19"/>
              </w:numPr>
              <w:ind w:left="180" w:hanging="180"/>
              <w:contextualSpacing/>
              <w:rPr>
                <w:rFonts w:asciiTheme="minorHAnsi" w:hAnsiTheme="minorHAnsi" w:cstheme="minorHAnsi"/>
                <w:iCs/>
                <w:lang w:eastAsia="tr-TR"/>
              </w:rPr>
            </w:pPr>
            <w:r w:rsidRPr="00AF4022">
              <w:rPr>
                <w:rFonts w:asciiTheme="minorHAnsi" w:hAnsiTheme="minorHAnsi" w:cstheme="minorHAnsi"/>
                <w:iCs/>
                <w:lang w:eastAsia="tr-TR"/>
              </w:rPr>
              <w:lastRenderedPageBreak/>
              <w:t xml:space="preserve">Training </w:t>
            </w:r>
            <w:proofErr w:type="spellStart"/>
            <w:r w:rsidRPr="00AF4022">
              <w:rPr>
                <w:rFonts w:asciiTheme="minorHAnsi" w:hAnsiTheme="minorHAnsi" w:cstheme="minorHAnsi"/>
                <w:iCs/>
                <w:lang w:eastAsia="tr-TR"/>
              </w:rPr>
              <w:t>programme</w:t>
            </w:r>
            <w:proofErr w:type="spellEnd"/>
            <w:r w:rsidRPr="00AF4022">
              <w:rPr>
                <w:rFonts w:asciiTheme="minorHAnsi" w:hAnsiTheme="minorHAnsi" w:cstheme="minorHAnsi"/>
                <w:iCs/>
                <w:lang w:eastAsia="tr-TR"/>
              </w:rPr>
              <w:t xml:space="preserve"> transferred into an online form</w:t>
            </w:r>
          </w:p>
          <w:p w14:paraId="12C6D9A6" w14:textId="77777777" w:rsidR="00F3761B" w:rsidRPr="00AF4022" w:rsidRDefault="00F3761B" w:rsidP="00F3761B">
            <w:pPr>
              <w:numPr>
                <w:ilvl w:val="0"/>
                <w:numId w:val="19"/>
              </w:numPr>
              <w:ind w:left="180" w:hanging="180"/>
              <w:contextualSpacing/>
              <w:rPr>
                <w:rFonts w:asciiTheme="minorHAnsi" w:hAnsiTheme="minorHAnsi" w:cstheme="minorHAnsi"/>
                <w:iCs/>
                <w:lang w:eastAsia="tr-TR"/>
              </w:rPr>
            </w:pPr>
            <w:r w:rsidRPr="00AF4022">
              <w:rPr>
                <w:rFonts w:asciiTheme="minorHAnsi" w:hAnsiTheme="minorHAnsi" w:cstheme="minorHAnsi"/>
                <w:iCs/>
                <w:lang w:eastAsia="tr-TR"/>
              </w:rPr>
              <w:t>Online training moderators selected</w:t>
            </w:r>
          </w:p>
          <w:p w14:paraId="719867E1" w14:textId="77777777" w:rsidR="00F3761B" w:rsidRPr="00AF4022" w:rsidRDefault="00F3761B" w:rsidP="00F3761B">
            <w:pPr>
              <w:numPr>
                <w:ilvl w:val="0"/>
                <w:numId w:val="19"/>
              </w:numPr>
              <w:ind w:left="180" w:hanging="180"/>
              <w:contextualSpacing/>
              <w:rPr>
                <w:rFonts w:asciiTheme="minorHAnsi" w:hAnsiTheme="minorHAnsi" w:cstheme="minorHAnsi"/>
                <w:iCs/>
                <w:lang w:eastAsia="tr-TR"/>
              </w:rPr>
            </w:pPr>
            <w:r w:rsidRPr="00AF4022">
              <w:rPr>
                <w:rFonts w:asciiTheme="minorHAnsi" w:hAnsiTheme="minorHAnsi" w:cstheme="minorHAnsi"/>
                <w:iCs/>
                <w:lang w:eastAsia="tr-TR"/>
              </w:rPr>
              <w:t>Online training implemented and report on the training including evaluation of training and follow up activities developed</w:t>
            </w:r>
          </w:p>
          <w:p w14:paraId="0AA587EB" w14:textId="77777777" w:rsidR="00F3761B" w:rsidRPr="004C665D" w:rsidRDefault="00F3761B" w:rsidP="00F96E8D">
            <w:pPr>
              <w:spacing w:after="120"/>
              <w:jc w:val="both"/>
              <w:rPr>
                <w:rFonts w:eastAsia="Calibri" w:cs="Calibri"/>
                <w:szCs w:val="22"/>
              </w:rPr>
            </w:pPr>
          </w:p>
        </w:tc>
      </w:tr>
      <w:tr w:rsidR="00F96E8D" w:rsidRPr="004C665D" w14:paraId="0F82CD5F" w14:textId="77777777" w:rsidTr="00496151">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316D6EA" w14:textId="77777777" w:rsidR="00F96E8D" w:rsidRPr="004C665D" w:rsidRDefault="00F96E8D" w:rsidP="00F96E8D">
            <w:pPr>
              <w:spacing w:after="120"/>
              <w:jc w:val="both"/>
              <w:rPr>
                <w:rFonts w:eastAsia="Calibri" w:cs="Calibri"/>
                <w:szCs w:val="22"/>
              </w:rPr>
            </w:pPr>
            <w:r w:rsidRPr="004C665D">
              <w:rPr>
                <w:rFonts w:eastAsia="Calibri" w:cs="Calibri"/>
                <w:b/>
                <w:szCs w:val="22"/>
              </w:rPr>
              <w:lastRenderedPageBreak/>
              <w:t xml:space="preserve">Total </w:t>
            </w:r>
          </w:p>
        </w:tc>
        <w:tc>
          <w:tcPr>
            <w:tcW w:w="344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E3F9C1C" w14:textId="77777777" w:rsidR="00F96E8D" w:rsidRPr="004C665D" w:rsidRDefault="00F96E8D" w:rsidP="00F96E8D">
            <w:pPr>
              <w:spacing w:after="120"/>
              <w:jc w:val="both"/>
              <w:rPr>
                <w:rFonts w:eastAsia="Calibri" w:cs="Calibri"/>
                <w:szCs w:val="22"/>
              </w:rPr>
            </w:pPr>
          </w:p>
        </w:tc>
        <w:tc>
          <w:tcPr>
            <w:tcW w:w="116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954B47D" w14:textId="41384F5B" w:rsidR="00F96E8D" w:rsidRPr="004C665D" w:rsidRDefault="007527E9" w:rsidP="00F96E8D">
            <w:pPr>
              <w:spacing w:after="120"/>
              <w:jc w:val="both"/>
              <w:rPr>
                <w:rFonts w:eastAsia="Calibri" w:cs="Calibri"/>
                <w:szCs w:val="22"/>
              </w:rPr>
            </w:pPr>
            <w:r>
              <w:rPr>
                <w:rFonts w:eastAsia="Calibri" w:cs="Calibri"/>
                <w:b/>
                <w:szCs w:val="22"/>
              </w:rPr>
              <w:t>9</w:t>
            </w:r>
            <w:r w:rsidR="00B90F7D">
              <w:rPr>
                <w:rFonts w:eastAsia="Calibri" w:cs="Calibri"/>
                <w:b/>
                <w:szCs w:val="22"/>
              </w:rPr>
              <w:t>0</w:t>
            </w:r>
            <w:r w:rsidR="00B90F7D" w:rsidRPr="004C665D">
              <w:rPr>
                <w:rFonts w:eastAsia="Calibri" w:cs="Calibri"/>
                <w:b/>
                <w:szCs w:val="22"/>
              </w:rPr>
              <w:t xml:space="preserve"> </w:t>
            </w:r>
            <w:r w:rsidR="00F96E8D" w:rsidRPr="004C665D">
              <w:rPr>
                <w:rFonts w:eastAsia="Calibri" w:cs="Calibri"/>
                <w:b/>
                <w:szCs w:val="22"/>
              </w:rPr>
              <w:t xml:space="preserve">WD </w:t>
            </w:r>
          </w:p>
        </w:tc>
        <w:tc>
          <w:tcPr>
            <w:tcW w:w="329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19D02D7" w14:textId="77777777" w:rsidR="00F96E8D" w:rsidRPr="004C665D" w:rsidRDefault="00F96E8D" w:rsidP="00F96E8D">
            <w:pPr>
              <w:spacing w:after="120"/>
              <w:jc w:val="both"/>
              <w:rPr>
                <w:rFonts w:eastAsia="Calibri" w:cs="Calibri"/>
                <w:szCs w:val="22"/>
              </w:rPr>
            </w:pPr>
          </w:p>
        </w:tc>
      </w:tr>
    </w:tbl>
    <w:p w14:paraId="280D7221" w14:textId="77777777" w:rsidR="00256C9E" w:rsidRPr="004C665D" w:rsidRDefault="00256C9E" w:rsidP="00256C9E">
      <w:pPr>
        <w:spacing w:after="120"/>
        <w:rPr>
          <w:rFonts w:eastAsia="Calibri" w:cs="Calibri"/>
          <w:szCs w:val="22"/>
        </w:rPr>
      </w:pPr>
    </w:p>
    <w:p w14:paraId="26E033CE" w14:textId="77777777" w:rsidR="00256C9E" w:rsidRPr="004C665D" w:rsidRDefault="00256C9E" w:rsidP="00256C9E">
      <w:pPr>
        <w:spacing w:after="120"/>
        <w:jc w:val="both"/>
        <w:rPr>
          <w:rFonts w:eastAsia="Calibri" w:cs="Calibri"/>
          <w:b/>
          <w:i/>
          <w:color w:val="FF6600"/>
          <w:szCs w:val="22"/>
        </w:rPr>
      </w:pPr>
      <w:r w:rsidRPr="004C665D">
        <w:rPr>
          <w:rFonts w:eastAsia="Calibri" w:cs="Calibri"/>
          <w:b/>
          <w:i/>
          <w:color w:val="FF6600"/>
          <w:szCs w:val="22"/>
        </w:rPr>
        <w:t>Qualifications Required:</w:t>
      </w:r>
    </w:p>
    <w:tbl>
      <w:tblPr>
        <w:tblW w:w="0" w:type="auto"/>
        <w:tblInd w:w="108" w:type="dxa"/>
        <w:tblCellMar>
          <w:left w:w="10" w:type="dxa"/>
          <w:right w:w="10" w:type="dxa"/>
        </w:tblCellMar>
        <w:tblLook w:val="0000" w:firstRow="0" w:lastRow="0" w:firstColumn="0" w:lastColumn="0" w:noHBand="0" w:noVBand="0"/>
      </w:tblPr>
      <w:tblGrid>
        <w:gridCol w:w="8955"/>
      </w:tblGrid>
      <w:tr w:rsidR="00256C9E" w:rsidRPr="004C665D" w14:paraId="5241887E" w14:textId="77777777" w:rsidTr="006D1F92">
        <w:tc>
          <w:tcPr>
            <w:tcW w:w="9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303B2F" w14:textId="77777777" w:rsidR="00256C9E" w:rsidRPr="004C665D" w:rsidRDefault="00256C9E" w:rsidP="00256C9E">
            <w:pPr>
              <w:tabs>
                <w:tab w:val="left" w:pos="360"/>
              </w:tabs>
              <w:spacing w:after="120"/>
              <w:ind w:right="900"/>
              <w:rPr>
                <w:rFonts w:eastAsia="Calibri" w:cs="Calibri"/>
                <w:i/>
                <w:szCs w:val="22"/>
                <w:u w:val="single"/>
              </w:rPr>
            </w:pPr>
            <w:r w:rsidRPr="004C665D">
              <w:rPr>
                <w:rFonts w:eastAsia="Calibri" w:cs="Calibri"/>
                <w:i/>
                <w:szCs w:val="22"/>
                <w:u w:val="single"/>
              </w:rPr>
              <w:t>Qualifications and skills:</w:t>
            </w:r>
          </w:p>
          <w:p w14:paraId="73E35616" w14:textId="77777777" w:rsidR="00A15E2B" w:rsidRPr="004C665D" w:rsidRDefault="00A15E2B" w:rsidP="00A15E2B">
            <w:pPr>
              <w:pStyle w:val="ListParagraph"/>
              <w:numPr>
                <w:ilvl w:val="0"/>
                <w:numId w:val="2"/>
              </w:numPr>
              <w:tabs>
                <w:tab w:val="left" w:pos="360"/>
              </w:tabs>
              <w:ind w:left="360" w:right="902" w:hanging="360"/>
              <w:jc w:val="both"/>
              <w:rPr>
                <w:rFonts w:asciiTheme="minorHAnsi" w:hAnsiTheme="minorHAnsi" w:cstheme="minorHAnsi"/>
                <w:i/>
                <w:u w:val="single"/>
              </w:rPr>
            </w:pPr>
            <w:r w:rsidRPr="004C665D">
              <w:rPr>
                <w:rFonts w:asciiTheme="minorHAnsi" w:hAnsiTheme="minorHAnsi" w:cstheme="minorHAnsi"/>
                <w:i/>
              </w:rPr>
              <w:t>A University Degree (where a university degree has been awarded on completion of three (3) years of study in a university or equivalent institution) in education, humanities, political science, pedagogy, psychology, andragogy, or other relevant human development subject or at least 5 years of relevant professional experience in addition to relevant General Professional Experience</w:t>
            </w:r>
          </w:p>
          <w:p w14:paraId="736A8519" w14:textId="77777777" w:rsidR="00A15E2B" w:rsidRPr="004C665D" w:rsidRDefault="00A15E2B" w:rsidP="00A15E2B">
            <w:pPr>
              <w:pStyle w:val="ListParagraph"/>
              <w:numPr>
                <w:ilvl w:val="0"/>
                <w:numId w:val="2"/>
              </w:numPr>
              <w:tabs>
                <w:tab w:val="left" w:pos="360"/>
              </w:tabs>
              <w:ind w:left="360" w:right="902" w:hanging="360"/>
              <w:jc w:val="both"/>
              <w:rPr>
                <w:rFonts w:asciiTheme="minorHAnsi" w:hAnsiTheme="minorHAnsi" w:cstheme="minorHAnsi"/>
                <w:i/>
              </w:rPr>
            </w:pPr>
            <w:r w:rsidRPr="004C665D">
              <w:rPr>
                <w:rFonts w:asciiTheme="minorHAnsi" w:hAnsiTheme="minorHAnsi" w:cstheme="minorHAnsi"/>
                <w:i/>
              </w:rPr>
              <w:t>Proficiency in written and spoken English</w:t>
            </w:r>
          </w:p>
          <w:p w14:paraId="5880FAB4" w14:textId="77777777" w:rsidR="00A15E2B" w:rsidRPr="004C665D" w:rsidRDefault="00A15E2B" w:rsidP="00A15E2B">
            <w:pPr>
              <w:pStyle w:val="ListParagraph"/>
              <w:numPr>
                <w:ilvl w:val="0"/>
                <w:numId w:val="2"/>
              </w:numPr>
              <w:tabs>
                <w:tab w:val="left" w:pos="360"/>
              </w:tabs>
              <w:ind w:left="360" w:right="902" w:hanging="360"/>
              <w:jc w:val="both"/>
              <w:rPr>
                <w:rFonts w:asciiTheme="minorHAnsi" w:hAnsiTheme="minorHAnsi" w:cstheme="minorHAnsi"/>
                <w:i/>
              </w:rPr>
            </w:pPr>
            <w:r w:rsidRPr="004C665D">
              <w:rPr>
                <w:rFonts w:asciiTheme="minorHAnsi" w:hAnsiTheme="minorHAnsi" w:cstheme="minorHAnsi"/>
                <w:i/>
              </w:rPr>
              <w:t xml:space="preserve">Have excellent oral and written communication and analytical skills </w:t>
            </w:r>
          </w:p>
          <w:p w14:paraId="671EB783" w14:textId="77777777" w:rsidR="00A15E2B" w:rsidRPr="004C665D" w:rsidRDefault="00A15E2B" w:rsidP="00A15E2B">
            <w:pPr>
              <w:pStyle w:val="ListParagraph"/>
              <w:numPr>
                <w:ilvl w:val="0"/>
                <w:numId w:val="2"/>
              </w:numPr>
              <w:tabs>
                <w:tab w:val="left" w:pos="360"/>
              </w:tabs>
              <w:ind w:left="360" w:right="902" w:hanging="360"/>
              <w:jc w:val="both"/>
              <w:rPr>
                <w:rFonts w:asciiTheme="minorHAnsi" w:hAnsiTheme="minorHAnsi" w:cstheme="minorHAnsi"/>
                <w:i/>
              </w:rPr>
            </w:pPr>
            <w:r w:rsidRPr="004C665D">
              <w:rPr>
                <w:rFonts w:asciiTheme="minorHAnsi" w:hAnsiTheme="minorHAnsi" w:cstheme="minorHAnsi"/>
                <w:i/>
              </w:rPr>
              <w:t xml:space="preserve">Have excellent team working abilities </w:t>
            </w:r>
          </w:p>
          <w:p w14:paraId="2072FA8D" w14:textId="77777777" w:rsidR="00A15E2B" w:rsidRPr="004C665D" w:rsidRDefault="00A15E2B" w:rsidP="00A15E2B">
            <w:pPr>
              <w:pStyle w:val="ListParagraph"/>
              <w:numPr>
                <w:ilvl w:val="0"/>
                <w:numId w:val="2"/>
              </w:numPr>
              <w:tabs>
                <w:tab w:val="left" w:pos="360"/>
              </w:tabs>
              <w:ind w:left="360" w:right="902" w:hanging="360"/>
              <w:jc w:val="both"/>
              <w:rPr>
                <w:rFonts w:asciiTheme="minorHAnsi" w:hAnsiTheme="minorHAnsi" w:cstheme="minorHAnsi"/>
                <w:i/>
              </w:rPr>
            </w:pPr>
            <w:r w:rsidRPr="004C665D">
              <w:rPr>
                <w:rFonts w:asciiTheme="minorHAnsi" w:hAnsiTheme="minorHAnsi" w:cstheme="minorHAnsi"/>
                <w:i/>
              </w:rPr>
              <w:t>Strong communication and presentation skills and the ability to transfer his/her knowledge effectively</w:t>
            </w:r>
          </w:p>
          <w:p w14:paraId="22CDF520" w14:textId="7602C484" w:rsidR="00256C9E" w:rsidRPr="004C665D" w:rsidRDefault="00A15E2B" w:rsidP="00A15E2B">
            <w:pPr>
              <w:numPr>
                <w:ilvl w:val="0"/>
                <w:numId w:val="2"/>
              </w:numPr>
              <w:tabs>
                <w:tab w:val="left" w:pos="360"/>
              </w:tabs>
              <w:spacing w:after="160" w:line="259" w:lineRule="auto"/>
              <w:ind w:right="902"/>
              <w:rPr>
                <w:rFonts w:eastAsia="Calibri" w:cs="Calibri"/>
                <w:szCs w:val="22"/>
              </w:rPr>
            </w:pPr>
            <w:r w:rsidRPr="004C665D">
              <w:rPr>
                <w:rFonts w:asciiTheme="minorHAnsi" w:hAnsiTheme="minorHAnsi" w:cstheme="minorHAnsi"/>
                <w:i/>
              </w:rPr>
              <w:t>Knowledge of Serbian language will be considered as an advantage</w:t>
            </w:r>
          </w:p>
        </w:tc>
      </w:tr>
      <w:tr w:rsidR="00256C9E" w:rsidRPr="004C665D" w14:paraId="5C5A22D1" w14:textId="77777777" w:rsidTr="006D1F92">
        <w:tc>
          <w:tcPr>
            <w:tcW w:w="9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1E28A2" w14:textId="77777777" w:rsidR="00256C9E" w:rsidRPr="004C665D" w:rsidRDefault="00256C9E" w:rsidP="00256C9E">
            <w:pPr>
              <w:tabs>
                <w:tab w:val="left" w:pos="360"/>
              </w:tabs>
              <w:spacing w:after="120"/>
              <w:ind w:right="900"/>
              <w:rPr>
                <w:rFonts w:eastAsia="Calibri" w:cs="Calibri"/>
                <w:i/>
                <w:szCs w:val="22"/>
                <w:u w:val="single"/>
              </w:rPr>
            </w:pPr>
            <w:r w:rsidRPr="004C665D">
              <w:rPr>
                <w:rFonts w:eastAsia="Calibri" w:cs="Calibri"/>
                <w:i/>
                <w:szCs w:val="22"/>
                <w:u w:val="single"/>
              </w:rPr>
              <w:t>General Professional Experience:</w:t>
            </w:r>
          </w:p>
          <w:p w14:paraId="1B09A70B" w14:textId="5CAA1491" w:rsidR="00256C9E" w:rsidRPr="004C665D" w:rsidRDefault="00A15E2B" w:rsidP="00A15E2B">
            <w:pPr>
              <w:pStyle w:val="ListParagraph"/>
              <w:numPr>
                <w:ilvl w:val="0"/>
                <w:numId w:val="21"/>
              </w:numPr>
              <w:spacing w:after="120" w:line="259" w:lineRule="auto"/>
              <w:rPr>
                <w:rFonts w:cs="Calibri"/>
              </w:rPr>
            </w:pPr>
            <w:r w:rsidRPr="004C665D">
              <w:rPr>
                <w:rFonts w:asciiTheme="minorHAnsi" w:hAnsiTheme="minorHAnsi" w:cstheme="minorHAnsi"/>
                <w:i/>
              </w:rPr>
              <w:t>At least five (</w:t>
            </w:r>
            <w:r w:rsidR="00E32351">
              <w:rPr>
                <w:rFonts w:asciiTheme="minorHAnsi" w:hAnsiTheme="minorHAnsi" w:cstheme="minorHAnsi"/>
                <w:i/>
              </w:rPr>
              <w:t>10</w:t>
            </w:r>
            <w:r w:rsidRPr="004C665D">
              <w:rPr>
                <w:rFonts w:asciiTheme="minorHAnsi" w:hAnsiTheme="minorHAnsi" w:cstheme="minorHAnsi"/>
                <w:i/>
              </w:rPr>
              <w:t>) years, preferable seven (</w:t>
            </w:r>
            <w:r w:rsidR="00E32351">
              <w:rPr>
                <w:rFonts w:asciiTheme="minorHAnsi" w:hAnsiTheme="minorHAnsi" w:cstheme="minorHAnsi"/>
                <w:i/>
              </w:rPr>
              <w:t>12</w:t>
            </w:r>
            <w:r w:rsidRPr="004C665D">
              <w:rPr>
                <w:rFonts w:asciiTheme="minorHAnsi" w:hAnsiTheme="minorHAnsi" w:cstheme="minorHAnsi"/>
                <w:i/>
              </w:rPr>
              <w:t>) of proven professional experience in education sector</w:t>
            </w:r>
          </w:p>
        </w:tc>
      </w:tr>
      <w:tr w:rsidR="00256C9E" w:rsidRPr="004C665D" w14:paraId="55F68B1B" w14:textId="77777777" w:rsidTr="006D1F92">
        <w:tc>
          <w:tcPr>
            <w:tcW w:w="9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F69341" w14:textId="77777777" w:rsidR="00256C9E" w:rsidRPr="004C665D" w:rsidRDefault="00256C9E" w:rsidP="00256C9E">
            <w:pPr>
              <w:tabs>
                <w:tab w:val="left" w:pos="360"/>
              </w:tabs>
              <w:spacing w:after="120"/>
              <w:ind w:right="900"/>
              <w:rPr>
                <w:rFonts w:eastAsia="Calibri" w:cs="Calibri"/>
                <w:i/>
                <w:szCs w:val="22"/>
                <w:u w:val="single"/>
              </w:rPr>
            </w:pPr>
            <w:r w:rsidRPr="004C665D">
              <w:rPr>
                <w:rFonts w:eastAsia="Calibri" w:cs="Calibri"/>
                <w:i/>
                <w:szCs w:val="22"/>
                <w:u w:val="single"/>
              </w:rPr>
              <w:t>Specific Professional Experience:</w:t>
            </w:r>
          </w:p>
          <w:p w14:paraId="4ABED99D" w14:textId="776D7284" w:rsidR="00A15E2B" w:rsidRPr="004C665D" w:rsidRDefault="00A15E2B" w:rsidP="000E5089">
            <w:pPr>
              <w:pStyle w:val="ListParagraph"/>
              <w:numPr>
                <w:ilvl w:val="0"/>
                <w:numId w:val="21"/>
              </w:numPr>
              <w:rPr>
                <w:rFonts w:asciiTheme="minorHAnsi" w:hAnsiTheme="minorHAnsi" w:cstheme="minorHAnsi"/>
                <w:i/>
              </w:rPr>
            </w:pPr>
            <w:r w:rsidRPr="004C665D">
              <w:rPr>
                <w:rFonts w:asciiTheme="minorHAnsi" w:hAnsiTheme="minorHAnsi" w:cstheme="minorHAnsi"/>
                <w:i/>
              </w:rPr>
              <w:t xml:space="preserve">Minimum </w:t>
            </w:r>
            <w:r w:rsidR="000E5089">
              <w:rPr>
                <w:rFonts w:asciiTheme="minorHAnsi" w:hAnsiTheme="minorHAnsi" w:cstheme="minorHAnsi"/>
                <w:i/>
              </w:rPr>
              <w:t>f</w:t>
            </w:r>
            <w:r w:rsidR="000E5089" w:rsidRPr="000E5089">
              <w:rPr>
                <w:rFonts w:asciiTheme="minorHAnsi" w:hAnsiTheme="minorHAnsi" w:cstheme="minorHAnsi"/>
                <w:i/>
              </w:rPr>
              <w:t>ive</w:t>
            </w:r>
            <w:r w:rsidR="000E5089" w:rsidRPr="004C665D">
              <w:rPr>
                <w:rFonts w:asciiTheme="minorHAnsi" w:hAnsiTheme="minorHAnsi" w:cstheme="minorHAnsi"/>
                <w:i/>
              </w:rPr>
              <w:t xml:space="preserve"> </w:t>
            </w:r>
            <w:r w:rsidRPr="004C665D">
              <w:rPr>
                <w:rFonts w:asciiTheme="minorHAnsi" w:hAnsiTheme="minorHAnsi" w:cstheme="minorHAnsi"/>
                <w:i/>
              </w:rPr>
              <w:t>(</w:t>
            </w:r>
            <w:r w:rsidR="000E5089">
              <w:rPr>
                <w:rFonts w:asciiTheme="minorHAnsi" w:hAnsiTheme="minorHAnsi" w:cstheme="minorHAnsi"/>
                <w:i/>
              </w:rPr>
              <w:t>5</w:t>
            </w:r>
            <w:r w:rsidRPr="004C665D">
              <w:rPr>
                <w:rFonts w:asciiTheme="minorHAnsi" w:hAnsiTheme="minorHAnsi" w:cstheme="minorHAnsi"/>
                <w:i/>
              </w:rPr>
              <w:t xml:space="preserve">), preferably </w:t>
            </w:r>
            <w:r w:rsidR="000E5089">
              <w:rPr>
                <w:rFonts w:asciiTheme="minorHAnsi" w:hAnsiTheme="minorHAnsi" w:cstheme="minorHAnsi"/>
                <w:i/>
              </w:rPr>
              <w:t>s</w:t>
            </w:r>
            <w:r w:rsidR="000E5089" w:rsidRPr="000E5089">
              <w:rPr>
                <w:rFonts w:asciiTheme="minorHAnsi" w:hAnsiTheme="minorHAnsi" w:cstheme="minorHAnsi"/>
                <w:i/>
              </w:rPr>
              <w:t>even</w:t>
            </w:r>
            <w:r w:rsidR="000E5089" w:rsidRPr="004C665D">
              <w:rPr>
                <w:rFonts w:asciiTheme="minorHAnsi" w:hAnsiTheme="minorHAnsi" w:cstheme="minorHAnsi"/>
                <w:i/>
              </w:rPr>
              <w:t xml:space="preserve"> </w:t>
            </w:r>
            <w:r w:rsidRPr="004C665D">
              <w:rPr>
                <w:rFonts w:asciiTheme="minorHAnsi" w:hAnsiTheme="minorHAnsi" w:cstheme="minorHAnsi"/>
                <w:i/>
              </w:rPr>
              <w:t>(</w:t>
            </w:r>
            <w:r w:rsidR="000E5089">
              <w:rPr>
                <w:rFonts w:asciiTheme="minorHAnsi" w:hAnsiTheme="minorHAnsi" w:cstheme="minorHAnsi"/>
                <w:i/>
              </w:rPr>
              <w:t>7</w:t>
            </w:r>
            <w:r w:rsidRPr="004C665D">
              <w:rPr>
                <w:rFonts w:asciiTheme="minorHAnsi" w:hAnsiTheme="minorHAnsi" w:cstheme="minorHAnsi"/>
                <w:i/>
              </w:rPr>
              <w:t>) years of experience in:</w:t>
            </w:r>
          </w:p>
          <w:p w14:paraId="7C1B1D53" w14:textId="342D1732" w:rsidR="00A15E2B" w:rsidRPr="00D01657" w:rsidRDefault="00A15E2B" w:rsidP="000E5089">
            <w:pPr>
              <w:pStyle w:val="ListParagraph"/>
              <w:numPr>
                <w:ilvl w:val="0"/>
                <w:numId w:val="21"/>
              </w:numPr>
              <w:rPr>
                <w:rFonts w:asciiTheme="minorHAnsi" w:hAnsiTheme="minorHAnsi" w:cstheme="minorHAnsi"/>
                <w:i/>
                <w:iCs/>
              </w:rPr>
            </w:pPr>
            <w:r w:rsidRPr="00D01657">
              <w:rPr>
                <w:rFonts w:asciiTheme="minorHAnsi" w:hAnsiTheme="minorHAnsi" w:cstheme="minorHAnsi"/>
                <w:i/>
                <w:iCs/>
              </w:rPr>
              <w:t>Development and implementation of capacity building programmes</w:t>
            </w:r>
          </w:p>
          <w:p w14:paraId="5891130E" w14:textId="32101D46" w:rsidR="00A15E2B" w:rsidRDefault="00A15E2B" w:rsidP="000E5089">
            <w:pPr>
              <w:pStyle w:val="ListParagraph"/>
              <w:numPr>
                <w:ilvl w:val="0"/>
                <w:numId w:val="21"/>
              </w:numPr>
              <w:rPr>
                <w:rFonts w:asciiTheme="minorHAnsi" w:hAnsiTheme="minorHAnsi" w:cstheme="minorHAnsi"/>
                <w:i/>
                <w:iCs/>
              </w:rPr>
            </w:pPr>
            <w:r w:rsidRPr="00D97184">
              <w:rPr>
                <w:rFonts w:asciiTheme="minorHAnsi" w:hAnsiTheme="minorHAnsi" w:cstheme="minorHAnsi"/>
                <w:i/>
                <w:iCs/>
              </w:rPr>
              <w:t>Cooperation with national authorities in the field of education</w:t>
            </w:r>
          </w:p>
          <w:p w14:paraId="1AABA50C" w14:textId="77777777" w:rsidR="001D4314" w:rsidRPr="001771D9" w:rsidRDefault="001D4314" w:rsidP="000E5089">
            <w:pPr>
              <w:pStyle w:val="ListParagraph"/>
              <w:numPr>
                <w:ilvl w:val="0"/>
                <w:numId w:val="21"/>
              </w:numPr>
              <w:rPr>
                <w:rFonts w:asciiTheme="minorHAnsi" w:hAnsiTheme="minorHAnsi" w:cstheme="minorHAnsi"/>
                <w:i/>
                <w:iCs/>
              </w:rPr>
            </w:pPr>
            <w:r w:rsidRPr="001771D9">
              <w:rPr>
                <w:rFonts w:asciiTheme="minorHAnsi" w:hAnsiTheme="minorHAnsi" w:cstheme="minorHAnsi"/>
                <w:i/>
                <w:iCs/>
              </w:rPr>
              <w:t>Implementation of Training Needs Analyses (TNA) activities</w:t>
            </w:r>
          </w:p>
          <w:p w14:paraId="2F3FD568" w14:textId="208EFC6C" w:rsidR="001D4314" w:rsidRDefault="001D4314" w:rsidP="001771D9">
            <w:pPr>
              <w:pStyle w:val="ListParagraph"/>
              <w:ind w:left="717"/>
              <w:rPr>
                <w:rFonts w:asciiTheme="minorHAnsi" w:hAnsiTheme="minorHAnsi" w:cstheme="minorHAnsi"/>
                <w:i/>
                <w:iCs/>
              </w:rPr>
            </w:pPr>
          </w:p>
          <w:p w14:paraId="4D8E3575" w14:textId="18C42A9E" w:rsidR="00A15E2B" w:rsidRPr="004C665D" w:rsidRDefault="00A15E2B" w:rsidP="00EA1387">
            <w:pPr>
              <w:pStyle w:val="ListParagraph"/>
              <w:ind w:left="357"/>
              <w:rPr>
                <w:rFonts w:asciiTheme="minorHAnsi" w:hAnsiTheme="minorHAnsi" w:cstheme="minorHAnsi"/>
                <w:iCs/>
              </w:rPr>
            </w:pPr>
          </w:p>
          <w:p w14:paraId="63A5B4B9" w14:textId="77777777" w:rsidR="00A15E2B" w:rsidRPr="004C665D" w:rsidRDefault="00A15E2B" w:rsidP="000E5089">
            <w:pPr>
              <w:pStyle w:val="ListParagraph"/>
              <w:numPr>
                <w:ilvl w:val="0"/>
                <w:numId w:val="21"/>
              </w:numPr>
              <w:rPr>
                <w:rFonts w:asciiTheme="minorHAnsi" w:hAnsiTheme="minorHAnsi" w:cstheme="minorHAnsi"/>
                <w:iCs/>
              </w:rPr>
            </w:pPr>
            <w:r w:rsidRPr="004C665D">
              <w:rPr>
                <w:rFonts w:asciiTheme="minorHAnsi" w:hAnsiTheme="minorHAnsi" w:cstheme="minorHAnsi"/>
                <w:iCs/>
              </w:rPr>
              <w:t>Excellent knowledge of overall Serbian education system will be considered as an advantage</w:t>
            </w:r>
          </w:p>
          <w:p w14:paraId="67131AA3" w14:textId="16DF91E7" w:rsidR="00A15E2B" w:rsidRDefault="00A15E2B" w:rsidP="000E5089">
            <w:pPr>
              <w:pStyle w:val="ListParagraph"/>
              <w:numPr>
                <w:ilvl w:val="0"/>
                <w:numId w:val="21"/>
              </w:numPr>
              <w:rPr>
                <w:rFonts w:asciiTheme="minorHAnsi" w:hAnsiTheme="minorHAnsi" w:cstheme="minorHAnsi"/>
                <w:iCs/>
              </w:rPr>
            </w:pPr>
            <w:r w:rsidRPr="004C665D">
              <w:rPr>
                <w:rFonts w:asciiTheme="minorHAnsi" w:hAnsiTheme="minorHAnsi" w:cstheme="minorHAnsi"/>
                <w:iCs/>
              </w:rPr>
              <w:t>Experience in EU</w:t>
            </w:r>
            <w:r w:rsidR="0081268B">
              <w:rPr>
                <w:rFonts w:asciiTheme="minorHAnsi" w:hAnsiTheme="minorHAnsi" w:cstheme="minorHAnsi"/>
                <w:iCs/>
              </w:rPr>
              <w:t>/donor</w:t>
            </w:r>
            <w:r w:rsidR="001D4314">
              <w:rPr>
                <w:rFonts w:asciiTheme="minorHAnsi" w:hAnsiTheme="minorHAnsi" w:cstheme="minorHAnsi"/>
                <w:iCs/>
              </w:rPr>
              <w:t>–</w:t>
            </w:r>
            <w:r w:rsidR="001771D9">
              <w:rPr>
                <w:rFonts w:asciiTheme="minorHAnsi" w:hAnsiTheme="minorHAnsi" w:cstheme="minorHAnsi"/>
                <w:iCs/>
              </w:rPr>
              <w:t xml:space="preserve">funded </w:t>
            </w:r>
            <w:r w:rsidR="001771D9" w:rsidRPr="004C665D">
              <w:rPr>
                <w:rFonts w:asciiTheme="minorHAnsi" w:hAnsiTheme="minorHAnsi" w:cstheme="minorHAnsi"/>
                <w:iCs/>
              </w:rPr>
              <w:t>projects</w:t>
            </w:r>
            <w:r w:rsidRPr="004C665D">
              <w:rPr>
                <w:rFonts w:asciiTheme="minorHAnsi" w:hAnsiTheme="minorHAnsi" w:cstheme="minorHAnsi"/>
                <w:iCs/>
              </w:rPr>
              <w:t xml:space="preserve"> will be considered an advantage</w:t>
            </w:r>
          </w:p>
          <w:p w14:paraId="329AC95E" w14:textId="77777777" w:rsidR="000E5089" w:rsidRPr="00625DCA" w:rsidRDefault="000E5089" w:rsidP="000E5089">
            <w:pPr>
              <w:numPr>
                <w:ilvl w:val="0"/>
                <w:numId w:val="21"/>
              </w:numPr>
              <w:tabs>
                <w:tab w:val="left" w:pos="360"/>
              </w:tabs>
              <w:ind w:right="902"/>
              <w:jc w:val="both"/>
              <w:rPr>
                <w:rFonts w:asciiTheme="minorHAnsi" w:eastAsia="Calibri" w:hAnsiTheme="minorHAnsi" w:cstheme="minorHAnsi"/>
                <w:b/>
                <w:iCs/>
                <w:szCs w:val="22"/>
              </w:rPr>
            </w:pPr>
            <w:bookmarkStart w:id="1" w:name="_GoBack"/>
            <w:r w:rsidRPr="00625DCA">
              <w:rPr>
                <w:rFonts w:cs="Arial"/>
                <w:iCs/>
              </w:rPr>
              <w:t>Experience in academic national and international cooperation</w:t>
            </w:r>
            <w:r w:rsidRPr="00625DCA">
              <w:rPr>
                <w:rFonts w:asciiTheme="minorHAnsi" w:eastAsia="Calibri" w:hAnsiTheme="minorHAnsi" w:cstheme="minorHAnsi"/>
                <w:iCs/>
                <w:szCs w:val="22"/>
              </w:rPr>
              <w:t xml:space="preserve"> will be considered an advantage</w:t>
            </w:r>
          </w:p>
          <w:bookmarkEnd w:id="1"/>
          <w:p w14:paraId="19ECF5B4" w14:textId="77777777" w:rsidR="000E5089" w:rsidRPr="004C665D" w:rsidRDefault="000E5089" w:rsidP="000E5089">
            <w:pPr>
              <w:pStyle w:val="ListParagraph"/>
              <w:ind w:left="360"/>
              <w:rPr>
                <w:rFonts w:asciiTheme="minorHAnsi" w:hAnsiTheme="minorHAnsi" w:cstheme="minorHAnsi"/>
                <w:iCs/>
              </w:rPr>
            </w:pPr>
          </w:p>
          <w:p w14:paraId="38CE1B35" w14:textId="77777777" w:rsidR="00256C9E" w:rsidRPr="004C665D" w:rsidRDefault="00256C9E" w:rsidP="00256C9E">
            <w:pPr>
              <w:tabs>
                <w:tab w:val="left" w:pos="360"/>
              </w:tabs>
              <w:rPr>
                <w:szCs w:val="22"/>
              </w:rPr>
            </w:pPr>
          </w:p>
        </w:tc>
      </w:tr>
    </w:tbl>
    <w:p w14:paraId="50E78B4F" w14:textId="77777777" w:rsidR="00EB5CD4" w:rsidRDefault="00EB5CD4" w:rsidP="00256C9E">
      <w:pPr>
        <w:spacing w:after="120"/>
        <w:jc w:val="both"/>
        <w:rPr>
          <w:rFonts w:eastAsia="Calibri" w:cs="Calibri"/>
          <w:b/>
          <w:i/>
          <w:color w:val="FF6600"/>
          <w:szCs w:val="22"/>
        </w:rPr>
      </w:pPr>
    </w:p>
    <w:p w14:paraId="6E437641" w14:textId="5EED4E73" w:rsidR="00256C9E" w:rsidRPr="004C665D" w:rsidRDefault="00256C9E" w:rsidP="00256C9E">
      <w:pPr>
        <w:spacing w:after="120"/>
        <w:jc w:val="both"/>
        <w:rPr>
          <w:rFonts w:eastAsia="Calibri" w:cs="Calibri"/>
          <w:b/>
          <w:i/>
          <w:color w:val="FF6600"/>
          <w:szCs w:val="22"/>
        </w:rPr>
      </w:pPr>
      <w:r w:rsidRPr="004C665D">
        <w:rPr>
          <w:rFonts w:eastAsia="Calibri" w:cs="Calibri"/>
          <w:b/>
          <w:i/>
          <w:color w:val="FF6600"/>
          <w:szCs w:val="22"/>
        </w:rPr>
        <w:t>Further requirements:</w:t>
      </w:r>
    </w:p>
    <w:p w14:paraId="2D1C8796" w14:textId="77777777" w:rsidR="00256C9E" w:rsidRPr="004C665D" w:rsidRDefault="00256C9E" w:rsidP="00256C9E">
      <w:pPr>
        <w:spacing w:after="120"/>
        <w:jc w:val="both"/>
        <w:rPr>
          <w:rFonts w:eastAsia="Calibri" w:cs="Calibri"/>
          <w:b/>
          <w:i/>
          <w:color w:val="FF6600"/>
          <w:szCs w:val="22"/>
        </w:rPr>
      </w:pPr>
      <w:r w:rsidRPr="004C665D">
        <w:rPr>
          <w:rFonts w:eastAsia="Calibri" w:cs="Calibri"/>
          <w:szCs w:val="22"/>
        </w:rPr>
        <w:t>The selected expert is not a Civil Servant or other staff of the public administration of the beneficiary country.</w:t>
      </w:r>
    </w:p>
    <w:p w14:paraId="3A8A5597" w14:textId="77777777" w:rsidR="00256C9E" w:rsidRPr="004C665D" w:rsidRDefault="00256C9E" w:rsidP="00256C9E">
      <w:pPr>
        <w:spacing w:after="120"/>
        <w:jc w:val="both"/>
        <w:rPr>
          <w:rFonts w:eastAsia="Calibri" w:cs="Calibri"/>
          <w:b/>
          <w:i/>
          <w:color w:val="FF6600"/>
          <w:szCs w:val="22"/>
        </w:rPr>
      </w:pPr>
      <w:r w:rsidRPr="004C665D">
        <w:rPr>
          <w:rFonts w:eastAsia="Calibri" w:cs="Calibri"/>
          <w:b/>
          <w:i/>
          <w:color w:val="FF6600"/>
          <w:szCs w:val="22"/>
        </w:rPr>
        <w:t>Logistics and Timing</w:t>
      </w:r>
    </w:p>
    <w:p w14:paraId="6802625C" w14:textId="405A0D3C" w:rsidR="00256C9E" w:rsidRPr="004C665D" w:rsidRDefault="00256C9E" w:rsidP="00256C9E">
      <w:pPr>
        <w:spacing w:after="120"/>
        <w:rPr>
          <w:rFonts w:eastAsia="Calibri" w:cs="Calibri"/>
          <w:szCs w:val="22"/>
        </w:rPr>
      </w:pPr>
      <w:r w:rsidRPr="004C665D">
        <w:rPr>
          <w:rFonts w:eastAsia="Calibri" w:cs="Calibri"/>
          <w:szCs w:val="22"/>
        </w:rPr>
        <w:t xml:space="preserve">The activities are planned to be carried out </w:t>
      </w:r>
      <w:r w:rsidRPr="004C665D">
        <w:rPr>
          <w:rFonts w:eastAsia="Calibri" w:cs="Calibri"/>
          <w:i/>
          <w:szCs w:val="22"/>
        </w:rPr>
        <w:t xml:space="preserve">in the period of </w:t>
      </w:r>
      <w:r w:rsidR="00A15E2B" w:rsidRPr="004C665D">
        <w:rPr>
          <w:rFonts w:eastAsia="Calibri" w:cs="Calibri"/>
          <w:i/>
          <w:szCs w:val="22"/>
        </w:rPr>
        <w:t>April</w:t>
      </w:r>
      <w:r w:rsidR="00C34096" w:rsidRPr="004C665D">
        <w:rPr>
          <w:rFonts w:eastAsia="Calibri" w:cs="Calibri"/>
          <w:i/>
          <w:szCs w:val="22"/>
        </w:rPr>
        <w:t xml:space="preserve"> 2020</w:t>
      </w:r>
      <w:r w:rsidRPr="004C665D">
        <w:rPr>
          <w:rFonts w:eastAsia="Calibri" w:cs="Calibri"/>
          <w:i/>
          <w:szCs w:val="22"/>
        </w:rPr>
        <w:t xml:space="preserve"> </w:t>
      </w:r>
      <w:r w:rsidR="00A15E2B" w:rsidRPr="004C665D">
        <w:rPr>
          <w:rFonts w:eastAsia="Calibri" w:cs="Calibri"/>
          <w:i/>
          <w:szCs w:val="22"/>
        </w:rPr>
        <w:t>–</w:t>
      </w:r>
      <w:r w:rsidRPr="004C665D">
        <w:rPr>
          <w:rFonts w:eastAsia="Calibri" w:cs="Calibri"/>
          <w:i/>
          <w:szCs w:val="22"/>
        </w:rPr>
        <w:t xml:space="preserve"> </w:t>
      </w:r>
      <w:r w:rsidR="00A15E2B" w:rsidRPr="004C665D">
        <w:rPr>
          <w:rFonts w:eastAsia="Calibri" w:cs="Calibri"/>
          <w:i/>
          <w:szCs w:val="22"/>
        </w:rPr>
        <w:t xml:space="preserve">February </w:t>
      </w:r>
      <w:r w:rsidRPr="004C665D">
        <w:rPr>
          <w:rFonts w:eastAsia="Calibri" w:cs="Calibri"/>
          <w:i/>
          <w:szCs w:val="22"/>
        </w:rPr>
        <w:t>20</w:t>
      </w:r>
      <w:r w:rsidR="00A15E2B" w:rsidRPr="004C665D">
        <w:rPr>
          <w:rFonts w:eastAsia="Calibri" w:cs="Calibri"/>
          <w:i/>
          <w:szCs w:val="22"/>
        </w:rPr>
        <w:t>22</w:t>
      </w:r>
      <w:r w:rsidRPr="004C665D">
        <w:rPr>
          <w:rFonts w:eastAsia="Calibri" w:cs="Calibri"/>
          <w:szCs w:val="22"/>
        </w:rPr>
        <w:t xml:space="preserve">. </w:t>
      </w:r>
    </w:p>
    <w:p w14:paraId="3E8461D4" w14:textId="77777777" w:rsidR="00256C9E" w:rsidRPr="004C665D" w:rsidRDefault="00256C9E" w:rsidP="00256C9E">
      <w:pPr>
        <w:spacing w:after="120"/>
        <w:rPr>
          <w:rFonts w:eastAsia="Calibri" w:cs="Calibri"/>
          <w:szCs w:val="22"/>
        </w:rPr>
      </w:pPr>
      <w:r w:rsidRPr="004C665D">
        <w:rPr>
          <w:rFonts w:eastAsia="Calibri" w:cs="Calibri"/>
          <w:szCs w:val="22"/>
        </w:rPr>
        <w:t>The exact starting date will be agreed at a later stage, pursuant to the expert’s approval by the Contracting Authority.</w:t>
      </w:r>
    </w:p>
    <w:p w14:paraId="77A9C5E6" w14:textId="78394237" w:rsidR="00256C9E" w:rsidRPr="004C665D" w:rsidRDefault="00256C9E" w:rsidP="00256C9E">
      <w:pPr>
        <w:spacing w:after="120"/>
        <w:rPr>
          <w:rFonts w:eastAsia="Calibri" w:cs="Calibri"/>
          <w:szCs w:val="22"/>
        </w:rPr>
      </w:pPr>
      <w:r w:rsidRPr="004C665D">
        <w:rPr>
          <w:rFonts w:eastAsia="Calibri" w:cs="Calibri"/>
          <w:szCs w:val="22"/>
        </w:rPr>
        <w:t xml:space="preserve">The number of working days foreseen for this assignment is up to </w:t>
      </w:r>
      <w:r w:rsidR="007527E9" w:rsidRPr="007527E9">
        <w:rPr>
          <w:rFonts w:eastAsia="Calibri" w:cs="Calibri"/>
          <w:b/>
          <w:bCs/>
          <w:szCs w:val="22"/>
        </w:rPr>
        <w:t>9</w:t>
      </w:r>
      <w:r w:rsidR="000E5089">
        <w:rPr>
          <w:rFonts w:eastAsia="Calibri" w:cs="Calibri"/>
          <w:b/>
          <w:szCs w:val="22"/>
        </w:rPr>
        <w:t>0</w:t>
      </w:r>
      <w:r w:rsidR="000E5089" w:rsidRPr="004C665D">
        <w:rPr>
          <w:rFonts w:eastAsia="Calibri" w:cs="Calibri"/>
          <w:szCs w:val="22"/>
        </w:rPr>
        <w:t xml:space="preserve"> </w:t>
      </w:r>
      <w:r w:rsidR="00A15E2B" w:rsidRPr="004C665D">
        <w:rPr>
          <w:rFonts w:eastAsia="Calibri" w:cs="Calibri"/>
          <w:szCs w:val="22"/>
        </w:rPr>
        <w:t>WDs</w:t>
      </w:r>
      <w:r w:rsidRPr="004C665D">
        <w:rPr>
          <w:rFonts w:eastAsia="Calibri" w:cs="Calibri"/>
          <w:szCs w:val="22"/>
        </w:rPr>
        <w:t>.</w:t>
      </w:r>
    </w:p>
    <w:p w14:paraId="4719F81F" w14:textId="77777777" w:rsidR="00256C9E" w:rsidRPr="004C665D" w:rsidRDefault="00256C9E" w:rsidP="00256C9E">
      <w:pPr>
        <w:tabs>
          <w:tab w:val="left" w:pos="2760"/>
        </w:tabs>
        <w:spacing w:after="120"/>
        <w:jc w:val="both"/>
        <w:rPr>
          <w:rFonts w:eastAsia="Calibri" w:cs="Calibri"/>
          <w:b/>
          <w:i/>
          <w:color w:val="FF6600"/>
          <w:szCs w:val="22"/>
        </w:rPr>
      </w:pPr>
      <w:r w:rsidRPr="004C665D">
        <w:rPr>
          <w:rFonts w:eastAsia="Calibri" w:cs="Calibri"/>
          <w:b/>
          <w:i/>
          <w:color w:val="FF6600"/>
          <w:szCs w:val="22"/>
        </w:rPr>
        <w:t>Reports</w:t>
      </w:r>
    </w:p>
    <w:p w14:paraId="4A50A8EF" w14:textId="77777777" w:rsidR="00256C9E" w:rsidRPr="004C665D" w:rsidRDefault="00256C9E" w:rsidP="00256C9E">
      <w:pPr>
        <w:spacing w:after="120"/>
        <w:rPr>
          <w:rFonts w:eastAsia="Calibri" w:cs="Calibri"/>
          <w:szCs w:val="22"/>
        </w:rPr>
      </w:pPr>
      <w:r w:rsidRPr="004C665D">
        <w:rPr>
          <w:rFonts w:eastAsia="Calibri" w:cs="Calibri"/>
          <w:szCs w:val="22"/>
        </w:rPr>
        <w:t>The NKE shall provide the following reports by using the templates of the Project:</w:t>
      </w:r>
    </w:p>
    <w:p w14:paraId="136DB357" w14:textId="77777777" w:rsidR="00256C9E" w:rsidRPr="004C665D" w:rsidRDefault="00256C9E" w:rsidP="00A15E2B">
      <w:pPr>
        <w:pStyle w:val="ListParagraph"/>
        <w:numPr>
          <w:ilvl w:val="0"/>
          <w:numId w:val="21"/>
        </w:numPr>
        <w:spacing w:after="120" w:line="259" w:lineRule="auto"/>
        <w:rPr>
          <w:rFonts w:asciiTheme="minorHAnsi" w:hAnsiTheme="minorHAnsi" w:cstheme="minorHAnsi"/>
          <w:i/>
        </w:rPr>
      </w:pPr>
      <w:r w:rsidRPr="004C665D">
        <w:rPr>
          <w:rFonts w:asciiTheme="minorHAnsi" w:hAnsiTheme="minorHAnsi" w:cstheme="minorHAnsi"/>
        </w:rPr>
        <w:t>Brief Mission Reports with a description of activities and outputs provided, at the end of each mission/month under this assignment. (</w:t>
      </w:r>
      <w:r w:rsidRPr="004C665D">
        <w:rPr>
          <w:rFonts w:asciiTheme="minorHAnsi" w:hAnsiTheme="minorHAnsi" w:cstheme="minorHAnsi"/>
          <w:i/>
        </w:rPr>
        <w:t>NKEs who work less than a month shall complete a mission report at the end of each assignment whereas long-term NKEs complete a mission report on a monthly basis)</w:t>
      </w:r>
    </w:p>
    <w:p w14:paraId="132D0F5F" w14:textId="1ECB686B" w:rsidR="00256C9E" w:rsidRPr="004C665D" w:rsidRDefault="00256C9E" w:rsidP="00A15E2B">
      <w:pPr>
        <w:pStyle w:val="ListParagraph"/>
        <w:numPr>
          <w:ilvl w:val="0"/>
          <w:numId w:val="21"/>
        </w:numPr>
        <w:spacing w:after="120" w:line="259" w:lineRule="auto"/>
        <w:rPr>
          <w:rFonts w:asciiTheme="minorHAnsi" w:hAnsiTheme="minorHAnsi" w:cstheme="minorHAnsi"/>
        </w:rPr>
      </w:pPr>
      <w:r w:rsidRPr="004C665D">
        <w:rPr>
          <w:rFonts w:asciiTheme="minorHAnsi" w:hAnsiTheme="minorHAnsi" w:cstheme="minorHAnsi"/>
        </w:rPr>
        <w:t>Final Mission Report, no later than 1 week after completion of tasks under this assignment. This report will include a description of all activities and outputs provided by the NKE in the context of this assignment.</w:t>
      </w:r>
    </w:p>
    <w:p w14:paraId="42B35AE5" w14:textId="77777777" w:rsidR="00256C9E" w:rsidRPr="004C665D" w:rsidRDefault="00256C9E" w:rsidP="00256C9E">
      <w:pPr>
        <w:spacing w:after="120" w:line="259" w:lineRule="auto"/>
        <w:rPr>
          <w:rFonts w:eastAsia="Calibri" w:cs="Calibri"/>
          <w:i/>
          <w:szCs w:val="22"/>
        </w:rPr>
      </w:pPr>
      <w:r w:rsidRPr="004C665D">
        <w:rPr>
          <w:rFonts w:eastAsia="Calibri" w:cs="Calibri"/>
          <w:i/>
          <w:szCs w:val="22"/>
        </w:rPr>
        <w:t>Submission of reports:</w:t>
      </w:r>
    </w:p>
    <w:p w14:paraId="75B2E38C" w14:textId="77777777" w:rsidR="00256C9E" w:rsidRPr="004C665D" w:rsidRDefault="00256C9E" w:rsidP="00A15E2B">
      <w:pPr>
        <w:spacing w:after="120"/>
        <w:rPr>
          <w:rFonts w:eastAsia="Calibri" w:cs="Calibri"/>
          <w:szCs w:val="22"/>
        </w:rPr>
      </w:pPr>
      <w:r w:rsidRPr="004C665D">
        <w:rPr>
          <w:rFonts w:eastAsia="Calibri" w:cs="Calibri"/>
          <w:szCs w:val="22"/>
        </w:rPr>
        <w:t>Draft mission report shall be submitted to the Team Leader and Project Director for review and comments at the end of the mission/month.</w:t>
      </w:r>
    </w:p>
    <w:p w14:paraId="6AD06253" w14:textId="77777777" w:rsidR="00256C9E" w:rsidRPr="004C665D" w:rsidRDefault="00256C9E" w:rsidP="00A15E2B">
      <w:pPr>
        <w:spacing w:after="120" w:line="259" w:lineRule="auto"/>
        <w:rPr>
          <w:rFonts w:eastAsia="Calibri" w:cs="Calibri"/>
          <w:szCs w:val="22"/>
        </w:rPr>
      </w:pPr>
      <w:r w:rsidRPr="004C665D">
        <w:rPr>
          <w:rFonts w:eastAsia="Calibri" w:cs="Calibri"/>
          <w:szCs w:val="22"/>
        </w:rPr>
        <w:t>The final version of the mission report prepared in the relevant quality shall be submitted to the Team Leader and Project Director for review, comments and final approval. The reports shall be signed by the NKE and the Team Leader responsible for endorsing the report.</w:t>
      </w:r>
    </w:p>
    <w:p w14:paraId="423B7518" w14:textId="7C718FBC" w:rsidR="00256C9E" w:rsidRPr="004C665D" w:rsidRDefault="00256C9E" w:rsidP="00A15E2B">
      <w:pPr>
        <w:tabs>
          <w:tab w:val="left" w:pos="2760"/>
        </w:tabs>
        <w:spacing w:after="120"/>
        <w:jc w:val="both"/>
        <w:rPr>
          <w:rFonts w:eastAsia="Calibri" w:cs="Calibri"/>
          <w:szCs w:val="22"/>
        </w:rPr>
      </w:pPr>
      <w:r w:rsidRPr="004C665D">
        <w:rPr>
          <w:rFonts w:eastAsia="Calibri" w:cs="Calibri"/>
          <w:szCs w:val="22"/>
        </w:rPr>
        <w:t>The report and all prepared documents shall be submitted in hard copy and in electronic version to the Team Leader of the project.</w:t>
      </w:r>
    </w:p>
    <w:p w14:paraId="7E07EC5C" w14:textId="77777777" w:rsidR="00256C9E" w:rsidRPr="004C665D" w:rsidRDefault="00256C9E" w:rsidP="00256C9E">
      <w:pPr>
        <w:spacing w:after="120"/>
        <w:jc w:val="both"/>
        <w:rPr>
          <w:rFonts w:eastAsia="Calibri" w:cs="Calibri"/>
          <w:b/>
          <w:i/>
          <w:color w:val="FF6600"/>
          <w:szCs w:val="22"/>
        </w:rPr>
      </w:pPr>
      <w:r w:rsidRPr="004C665D">
        <w:rPr>
          <w:rFonts w:eastAsia="Calibri" w:cs="Calibri"/>
          <w:b/>
          <w:i/>
          <w:color w:val="FF6600"/>
          <w:szCs w:val="22"/>
        </w:rPr>
        <w:t>Monitoring and Evaluation:</w:t>
      </w:r>
    </w:p>
    <w:p w14:paraId="1103930A" w14:textId="77777777" w:rsidR="00256C9E" w:rsidRPr="004C665D" w:rsidRDefault="00256C9E" w:rsidP="00256C9E">
      <w:pPr>
        <w:spacing w:after="120"/>
        <w:jc w:val="both"/>
        <w:rPr>
          <w:rFonts w:eastAsia="Calibri" w:cs="Calibri"/>
          <w:szCs w:val="22"/>
        </w:rPr>
      </w:pPr>
      <w:r w:rsidRPr="004C665D">
        <w:rPr>
          <w:rFonts w:eastAsia="Calibri" w:cs="Calibri"/>
          <w:szCs w:val="22"/>
        </w:rPr>
        <w:t>The NKE shall work under the guidance and follow the instructions of the Team Leader and KE2. The NKE shall collaborate with the project team, other experts involved and representatives of beneficiary institutions and national structures, as relevant.</w:t>
      </w:r>
    </w:p>
    <w:p w14:paraId="38E161AB" w14:textId="2BA40859" w:rsidR="00256C9E" w:rsidRPr="004C665D" w:rsidRDefault="00256C9E" w:rsidP="00256C9E">
      <w:pPr>
        <w:spacing w:after="120"/>
        <w:jc w:val="both"/>
        <w:rPr>
          <w:rFonts w:eastAsia="Calibri" w:cs="Calibri"/>
          <w:szCs w:val="22"/>
        </w:rPr>
      </w:pPr>
      <w:r w:rsidRPr="004C665D">
        <w:rPr>
          <w:rFonts w:eastAsia="Calibri" w:cs="Calibri"/>
          <w:szCs w:val="22"/>
        </w:rPr>
        <w:lastRenderedPageBreak/>
        <w:t>The NKE’s activities and outputs mentioned above may be adjusted by the Team Leader and KE2 at any stage in the implementation of the Project, depending on the evolving needs of the Project and main beneficiaries. Each of the short-term mission, its timing and duration shall be agreed with the Team Leader and KE2 prior to each mission.</w:t>
      </w:r>
    </w:p>
    <w:p w14:paraId="396CBFCD" w14:textId="77777777" w:rsidR="00256C9E" w:rsidRPr="004C665D" w:rsidRDefault="00256C9E" w:rsidP="00256C9E">
      <w:pPr>
        <w:spacing w:after="120"/>
        <w:jc w:val="both"/>
        <w:rPr>
          <w:rFonts w:eastAsia="Calibri" w:cs="Calibri"/>
          <w:b/>
          <w:i/>
          <w:color w:val="FF6600"/>
          <w:szCs w:val="22"/>
        </w:rPr>
      </w:pPr>
      <w:r w:rsidRPr="004C665D">
        <w:rPr>
          <w:rFonts w:eastAsia="Calibri" w:cs="Calibri"/>
          <w:b/>
          <w:i/>
          <w:color w:val="FF6600"/>
          <w:szCs w:val="22"/>
        </w:rPr>
        <w:t>Location:</w:t>
      </w:r>
    </w:p>
    <w:p w14:paraId="5342A11F" w14:textId="4EE10B48" w:rsidR="00256C9E" w:rsidRPr="004C665D" w:rsidRDefault="00256C9E" w:rsidP="00256C9E">
      <w:pPr>
        <w:spacing w:after="120"/>
        <w:jc w:val="both"/>
        <w:rPr>
          <w:rFonts w:eastAsia="Calibri" w:cs="Calibri"/>
          <w:szCs w:val="22"/>
        </w:rPr>
      </w:pPr>
      <w:r w:rsidRPr="004C665D">
        <w:rPr>
          <w:rFonts w:eastAsia="Calibri" w:cs="Calibri"/>
          <w:szCs w:val="22"/>
        </w:rPr>
        <w:t xml:space="preserve">The NKE must deliver 100% of the input in Serbia. The project office in Belgrade will be the main operational base of this activity; however, if necessary, for the completion of the assignment, other locations throughout Serbia will be considered. </w:t>
      </w:r>
    </w:p>
    <w:p w14:paraId="3E2BF655" w14:textId="77777777" w:rsidR="00256C9E" w:rsidRPr="004C665D" w:rsidRDefault="00256C9E" w:rsidP="00256C9E">
      <w:pPr>
        <w:spacing w:after="120"/>
        <w:jc w:val="both"/>
        <w:rPr>
          <w:rFonts w:eastAsia="Calibri" w:cs="Calibri"/>
          <w:b/>
          <w:i/>
          <w:color w:val="FF6600"/>
          <w:szCs w:val="22"/>
        </w:rPr>
      </w:pPr>
      <w:r w:rsidRPr="004C665D">
        <w:rPr>
          <w:rFonts w:eastAsia="Calibri" w:cs="Calibri"/>
          <w:b/>
          <w:i/>
          <w:color w:val="FF6600"/>
          <w:szCs w:val="22"/>
        </w:rPr>
        <w:t>Working Language:</w:t>
      </w:r>
    </w:p>
    <w:p w14:paraId="3795ED13" w14:textId="77777777" w:rsidR="00256C9E" w:rsidRPr="00256C9E" w:rsidRDefault="00256C9E" w:rsidP="00256C9E">
      <w:pPr>
        <w:spacing w:after="120"/>
        <w:jc w:val="both"/>
        <w:rPr>
          <w:rFonts w:eastAsia="Calibri" w:cs="Calibri"/>
          <w:i/>
          <w:szCs w:val="22"/>
          <w:shd w:val="clear" w:color="auto" w:fill="FFFF00"/>
        </w:rPr>
      </w:pPr>
      <w:r w:rsidRPr="004C665D">
        <w:rPr>
          <w:rFonts w:eastAsia="Calibri" w:cs="Calibri"/>
          <w:szCs w:val="22"/>
        </w:rPr>
        <w:t>The working language is English. However, the Serbian language can be used whenever is deemed as necessary or required by Beneficiaries.</w:t>
      </w:r>
    </w:p>
    <w:p w14:paraId="0DB4D5B6" w14:textId="77777777" w:rsidR="00256C9E" w:rsidRPr="00256C9E" w:rsidRDefault="00256C9E" w:rsidP="00256C9E">
      <w:pPr>
        <w:tabs>
          <w:tab w:val="left" w:pos="2295"/>
        </w:tabs>
        <w:spacing w:after="160" w:line="259" w:lineRule="auto"/>
        <w:rPr>
          <w:rFonts w:eastAsia="Calibri" w:cs="Calibri"/>
          <w:szCs w:val="22"/>
        </w:rPr>
      </w:pPr>
      <w:r w:rsidRPr="00256C9E">
        <w:rPr>
          <w:rFonts w:eastAsia="Calibri" w:cs="Calibri"/>
          <w:szCs w:val="22"/>
        </w:rPr>
        <w:tab/>
      </w:r>
    </w:p>
    <w:p w14:paraId="351D78B2" w14:textId="77777777" w:rsidR="007B645B" w:rsidRPr="00256C9E" w:rsidRDefault="007B645B" w:rsidP="00256C9E"/>
    <w:sectPr w:rsidR="007B645B" w:rsidRPr="00256C9E" w:rsidSect="007B23D6">
      <w:headerReference w:type="even" r:id="rId8"/>
      <w:headerReference w:type="default" r:id="rId9"/>
      <w:footerReference w:type="even" r:id="rId10"/>
      <w:footerReference w:type="default" r:id="rId11"/>
      <w:headerReference w:type="first" r:id="rId12"/>
      <w:footerReference w:type="first" r:id="rId13"/>
      <w:pgSz w:w="11909" w:h="16834" w:code="9"/>
      <w:pgMar w:top="3119" w:right="1418" w:bottom="1276" w:left="1418" w:header="28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78456" w14:textId="77777777" w:rsidR="006105B7" w:rsidRDefault="006105B7">
      <w:r>
        <w:separator/>
      </w:r>
    </w:p>
  </w:endnote>
  <w:endnote w:type="continuationSeparator" w:id="0">
    <w:p w14:paraId="5377EF3C" w14:textId="77777777" w:rsidR="006105B7" w:rsidRDefault="0061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F7B3A" w14:textId="77777777" w:rsidR="007B645B" w:rsidRDefault="007B64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D3BEA" w14:textId="21CB4F4D" w:rsidR="00647B56" w:rsidRPr="007B645B" w:rsidRDefault="007B645B" w:rsidP="007B645B">
    <w:pPr>
      <w:pStyle w:val="Footer"/>
      <w:jc w:val="center"/>
      <w:rPr>
        <w:sz w:val="18"/>
        <w:szCs w:val="18"/>
      </w:rPr>
    </w:pPr>
    <w:r w:rsidRPr="007B645B">
      <w:rPr>
        <w:sz w:val="18"/>
        <w:szCs w:val="18"/>
      </w:rPr>
      <w:fldChar w:fldCharType="begin"/>
    </w:r>
    <w:r w:rsidRPr="007B645B">
      <w:rPr>
        <w:sz w:val="18"/>
        <w:szCs w:val="18"/>
      </w:rPr>
      <w:instrText xml:space="preserve"> PAGE   \* MERGEFORMAT </w:instrText>
    </w:r>
    <w:r w:rsidRPr="007B645B">
      <w:rPr>
        <w:sz w:val="18"/>
        <w:szCs w:val="18"/>
      </w:rPr>
      <w:fldChar w:fldCharType="separate"/>
    </w:r>
    <w:r w:rsidR="00B5509A">
      <w:rPr>
        <w:noProof/>
        <w:sz w:val="18"/>
        <w:szCs w:val="18"/>
      </w:rPr>
      <w:t>6</w:t>
    </w:r>
    <w:r w:rsidRPr="007B645B">
      <w:rPr>
        <w:noProof/>
        <w:sz w:val="18"/>
        <w:szCs w:val="18"/>
      </w:rPr>
      <w:fldChar w:fldCharType="end"/>
    </w:r>
    <w:r w:rsidR="00AC15D9" w:rsidRPr="007B645B">
      <w:rPr>
        <w:noProof/>
        <w:sz w:val="18"/>
        <w:szCs w:val="18"/>
      </w:rPr>
      <w:drawing>
        <wp:anchor distT="0" distB="0" distL="114300" distR="114300" simplePos="0" relativeHeight="251689984" behindDoc="0" locked="0" layoutInCell="1" allowOverlap="1" wp14:anchorId="187DB43C" wp14:editId="3647EFBF">
          <wp:simplePos x="0" y="0"/>
          <wp:positionH relativeFrom="page">
            <wp:posOffset>0</wp:posOffset>
          </wp:positionH>
          <wp:positionV relativeFrom="page">
            <wp:posOffset>9921240</wp:posOffset>
          </wp:positionV>
          <wp:extent cx="7558405" cy="482600"/>
          <wp:effectExtent l="0" t="0" r="4445" b="0"/>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memorandum-2a.png"/>
                  <pic:cNvPicPr/>
                </pic:nvPicPr>
                <pic:blipFill rotWithShape="1">
                  <a:blip r:embed="rId1">
                    <a:extLst>
                      <a:ext uri="{28A0092B-C50C-407E-A947-70E740481C1C}">
                        <a14:useLocalDpi xmlns:a14="http://schemas.microsoft.com/office/drawing/2010/main" val="0"/>
                      </a:ext>
                    </a:extLst>
                  </a:blip>
                  <a:srcRect b="33625"/>
                  <a:stretch/>
                </pic:blipFill>
                <pic:spPr bwMode="auto">
                  <a:xfrm>
                    <a:off x="0" y="0"/>
                    <a:ext cx="7558405" cy="482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C9F29" w14:textId="6EB44E72" w:rsidR="0055204E" w:rsidRPr="007B645B" w:rsidRDefault="007B645B" w:rsidP="007B645B">
    <w:pPr>
      <w:pStyle w:val="Footer"/>
      <w:jc w:val="center"/>
      <w:rPr>
        <w:sz w:val="18"/>
        <w:szCs w:val="18"/>
      </w:rPr>
    </w:pPr>
    <w:r w:rsidRPr="007B645B">
      <w:rPr>
        <w:noProof/>
        <w:sz w:val="18"/>
        <w:szCs w:val="18"/>
      </w:rPr>
      <w:drawing>
        <wp:anchor distT="0" distB="0" distL="114300" distR="114300" simplePos="0" relativeHeight="251663360" behindDoc="0" locked="0" layoutInCell="1" allowOverlap="1" wp14:anchorId="0C8DE97A" wp14:editId="1585107F">
          <wp:simplePos x="0" y="0"/>
          <wp:positionH relativeFrom="page">
            <wp:posOffset>0</wp:posOffset>
          </wp:positionH>
          <wp:positionV relativeFrom="page">
            <wp:posOffset>9944100</wp:posOffset>
          </wp:positionV>
          <wp:extent cx="7558405" cy="406400"/>
          <wp:effectExtent l="0" t="0" r="4445" b="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memorandum-2a.png"/>
                  <pic:cNvPicPr/>
                </pic:nvPicPr>
                <pic:blipFill rotWithShape="1">
                  <a:blip r:embed="rId1">
                    <a:extLst>
                      <a:ext uri="{28A0092B-C50C-407E-A947-70E740481C1C}">
                        <a14:useLocalDpi xmlns:a14="http://schemas.microsoft.com/office/drawing/2010/main" val="0"/>
                      </a:ext>
                    </a:extLst>
                  </a:blip>
                  <a:srcRect t="9607" b="34497"/>
                  <a:stretch/>
                </pic:blipFill>
                <pic:spPr bwMode="auto">
                  <a:xfrm>
                    <a:off x="0" y="0"/>
                    <a:ext cx="7558405" cy="40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B645B">
      <w:rPr>
        <w:sz w:val="18"/>
        <w:szCs w:val="18"/>
      </w:rPr>
      <w:fldChar w:fldCharType="begin"/>
    </w:r>
    <w:r w:rsidRPr="007B645B">
      <w:rPr>
        <w:sz w:val="18"/>
        <w:szCs w:val="18"/>
      </w:rPr>
      <w:instrText xml:space="preserve"> PAGE   \* MERGEFORMAT </w:instrText>
    </w:r>
    <w:r w:rsidRPr="007B645B">
      <w:rPr>
        <w:sz w:val="18"/>
        <w:szCs w:val="18"/>
      </w:rPr>
      <w:fldChar w:fldCharType="separate"/>
    </w:r>
    <w:r w:rsidR="00B5509A">
      <w:rPr>
        <w:noProof/>
        <w:sz w:val="18"/>
        <w:szCs w:val="18"/>
      </w:rPr>
      <w:t>1</w:t>
    </w:r>
    <w:r w:rsidRPr="007B645B">
      <w:rPr>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9F0CB" w14:textId="77777777" w:rsidR="006105B7" w:rsidRDefault="006105B7">
      <w:bookmarkStart w:id="0" w:name="_Hlk481590691"/>
      <w:bookmarkEnd w:id="0"/>
      <w:r>
        <w:separator/>
      </w:r>
    </w:p>
  </w:footnote>
  <w:footnote w:type="continuationSeparator" w:id="0">
    <w:p w14:paraId="5A5B628F" w14:textId="77777777" w:rsidR="006105B7" w:rsidRDefault="006105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B8C8F" w14:textId="77777777" w:rsidR="007B645B" w:rsidRDefault="007B64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2E598" w14:textId="77777777" w:rsidR="00601BF9" w:rsidRPr="00222F3C" w:rsidRDefault="00AC15D9" w:rsidP="00D60F99">
    <w:pPr>
      <w:pStyle w:val="Header"/>
      <w:tabs>
        <w:tab w:val="clear" w:pos="8640"/>
      </w:tabs>
    </w:pPr>
    <w:r>
      <w:rPr>
        <w:noProof/>
        <w:sz w:val="2"/>
        <w:szCs w:val="2"/>
      </w:rPr>
      <w:drawing>
        <wp:anchor distT="0" distB="0" distL="114300" distR="114300" simplePos="0" relativeHeight="251687936" behindDoc="0" locked="0" layoutInCell="1" allowOverlap="1" wp14:anchorId="25867FEA" wp14:editId="33E5F891">
          <wp:simplePos x="0" y="0"/>
          <wp:positionH relativeFrom="page">
            <wp:align>center</wp:align>
          </wp:positionH>
          <wp:positionV relativeFrom="page">
            <wp:align>top</wp:align>
          </wp:positionV>
          <wp:extent cx="7560000" cy="1508400"/>
          <wp:effectExtent l="0" t="0" r="3175" b="0"/>
          <wp:wrapTopAndBottom/>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is_cir_mem-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50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7184F" w14:textId="77777777" w:rsidR="00EB665D" w:rsidRDefault="00647B56" w:rsidP="00D57610">
    <w:pPr>
      <w:pStyle w:val="Header"/>
      <w:tabs>
        <w:tab w:val="clear" w:pos="4320"/>
        <w:tab w:val="clear" w:pos="8640"/>
      </w:tabs>
      <w:rPr>
        <w:noProof/>
        <w:sz w:val="2"/>
        <w:szCs w:val="2"/>
      </w:rPr>
    </w:pPr>
    <w:r>
      <w:rPr>
        <w:noProof/>
        <w:sz w:val="2"/>
        <w:szCs w:val="2"/>
      </w:rPr>
      <w:drawing>
        <wp:anchor distT="0" distB="0" distL="114300" distR="114300" simplePos="0" relativeHeight="251683840" behindDoc="0" locked="0" layoutInCell="1" allowOverlap="1" wp14:anchorId="01AF0F42" wp14:editId="33E8FF10">
          <wp:simplePos x="0" y="0"/>
          <wp:positionH relativeFrom="page">
            <wp:align>center</wp:align>
          </wp:positionH>
          <wp:positionV relativeFrom="page">
            <wp:align>top</wp:align>
          </wp:positionV>
          <wp:extent cx="7560000" cy="1508343"/>
          <wp:effectExtent l="0" t="0" r="3175" b="0"/>
          <wp:wrapTopAndBottom/>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is_cir_mem-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508343"/>
                  </a:xfrm>
                  <a:prstGeom prst="rect">
                    <a:avLst/>
                  </a:prstGeom>
                </pic:spPr>
              </pic:pic>
            </a:graphicData>
          </a:graphic>
          <wp14:sizeRelH relativeFrom="margin">
            <wp14:pctWidth>0</wp14:pctWidth>
          </wp14:sizeRelH>
          <wp14:sizeRelV relativeFrom="margin">
            <wp14:pctHeight>0</wp14:pctHeight>
          </wp14:sizeRelV>
        </wp:anchor>
      </w:drawing>
    </w:r>
  </w:p>
  <w:p w14:paraId="6A8C5A13" w14:textId="77777777" w:rsidR="004F7116" w:rsidRDefault="004F7116" w:rsidP="00D57610">
    <w:pPr>
      <w:pStyle w:val="Header"/>
      <w:tabs>
        <w:tab w:val="clear" w:pos="4320"/>
        <w:tab w:val="clear" w:pos="8640"/>
      </w:tabs>
      <w:rPr>
        <w:sz w:val="2"/>
        <w:szCs w:val="2"/>
      </w:rPr>
    </w:pPr>
  </w:p>
  <w:p w14:paraId="256880C4" w14:textId="77777777" w:rsidR="0055204E" w:rsidRPr="00E77340" w:rsidRDefault="0055204E" w:rsidP="00802606">
    <w:pPr>
      <w:pStyle w:val="Header"/>
      <w:tabs>
        <w:tab w:val="clear" w:pos="4320"/>
        <w:tab w:val="clear" w:pos="8640"/>
        <w:tab w:val="left" w:pos="9072"/>
      </w:tabs>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9C1"/>
    <w:multiLevelType w:val="hybridMultilevel"/>
    <w:tmpl w:val="49F479C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71D4D"/>
    <w:multiLevelType w:val="multilevel"/>
    <w:tmpl w:val="AC34D7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4A4ACC"/>
    <w:multiLevelType w:val="hybridMultilevel"/>
    <w:tmpl w:val="24DC5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F16CD7"/>
    <w:multiLevelType w:val="multilevel"/>
    <w:tmpl w:val="93AA83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680B37"/>
    <w:multiLevelType w:val="hybridMultilevel"/>
    <w:tmpl w:val="DD52216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D4D1D"/>
    <w:multiLevelType w:val="hybridMultilevel"/>
    <w:tmpl w:val="1728B41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2B12059E"/>
    <w:multiLevelType w:val="hybridMultilevel"/>
    <w:tmpl w:val="3D9E4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2362B6"/>
    <w:multiLevelType w:val="hybridMultilevel"/>
    <w:tmpl w:val="424E0012"/>
    <w:lvl w:ilvl="0" w:tplc="0409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30FE2A64"/>
    <w:multiLevelType w:val="hybridMultilevel"/>
    <w:tmpl w:val="DD883F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43691"/>
    <w:multiLevelType w:val="hybridMultilevel"/>
    <w:tmpl w:val="4C1C4B5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38A9653C"/>
    <w:multiLevelType w:val="hybridMultilevel"/>
    <w:tmpl w:val="F3FA42B2"/>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3AE7645A"/>
    <w:multiLevelType w:val="hybridMultilevel"/>
    <w:tmpl w:val="4898592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15538B"/>
    <w:multiLevelType w:val="hybridMultilevel"/>
    <w:tmpl w:val="69962B02"/>
    <w:lvl w:ilvl="0" w:tplc="62A0F354">
      <w:start w:val="1"/>
      <w:numFmt w:val="bullet"/>
      <w:lvlText w:val=""/>
      <w:lvlJc w:val="left"/>
      <w:pPr>
        <w:ind w:left="360" w:hanging="360"/>
      </w:pPr>
      <w:rPr>
        <w:rFonts w:ascii="Wingdings" w:hAnsi="Wingdings" w:hint="default"/>
        <w:color w:val="auto"/>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3" w15:restartNumberingAfterBreak="0">
    <w:nsid w:val="44006E5D"/>
    <w:multiLevelType w:val="hybridMultilevel"/>
    <w:tmpl w:val="731447CC"/>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4D0A2D06"/>
    <w:multiLevelType w:val="hybridMultilevel"/>
    <w:tmpl w:val="03C27FFA"/>
    <w:lvl w:ilvl="0" w:tplc="08090003">
      <w:start w:val="1"/>
      <w:numFmt w:val="bullet"/>
      <w:lvlText w:val="o"/>
      <w:lvlJc w:val="left"/>
      <w:pPr>
        <w:ind w:left="1080" w:hanging="360"/>
      </w:pPr>
      <w:rPr>
        <w:rFonts w:ascii="Courier New" w:hAnsi="Courier New" w:cs="Courier New" w:hint="default"/>
      </w:rPr>
    </w:lvl>
    <w:lvl w:ilvl="1" w:tplc="241A0003" w:tentative="1">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5" w15:restartNumberingAfterBreak="0">
    <w:nsid w:val="54CE39FA"/>
    <w:multiLevelType w:val="multilevel"/>
    <w:tmpl w:val="DFAA32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8852F4"/>
    <w:multiLevelType w:val="multilevel"/>
    <w:tmpl w:val="4AD669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3A2F1E"/>
    <w:multiLevelType w:val="hybridMultilevel"/>
    <w:tmpl w:val="7C8C8CDC"/>
    <w:lvl w:ilvl="0" w:tplc="08090003">
      <w:start w:val="1"/>
      <w:numFmt w:val="bullet"/>
      <w:lvlText w:val="o"/>
      <w:lvlJc w:val="left"/>
      <w:pPr>
        <w:ind w:left="717" w:hanging="360"/>
      </w:pPr>
      <w:rPr>
        <w:rFonts w:ascii="Courier New" w:hAnsi="Courier New" w:cs="Courier New"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8" w15:restartNumberingAfterBreak="0">
    <w:nsid w:val="61B11AE9"/>
    <w:multiLevelType w:val="hybridMultilevel"/>
    <w:tmpl w:val="24B6B16E"/>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6BF27004"/>
    <w:multiLevelType w:val="hybridMultilevel"/>
    <w:tmpl w:val="29D06440"/>
    <w:lvl w:ilvl="0" w:tplc="707CD090">
      <w:start w:val="1"/>
      <w:numFmt w:val="bullet"/>
      <w:lvlText w:val=""/>
      <w:lvlJc w:val="left"/>
      <w:pPr>
        <w:ind w:left="360" w:hanging="360"/>
      </w:pPr>
      <w:rPr>
        <w:rFonts w:ascii="Wingdings" w:hAnsi="Wingdings" w:hint="default"/>
        <w:color w:val="auto"/>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0" w15:restartNumberingAfterBreak="0">
    <w:nsid w:val="6E2A1012"/>
    <w:multiLevelType w:val="multilevel"/>
    <w:tmpl w:val="46023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E136ED"/>
    <w:multiLevelType w:val="hybridMultilevel"/>
    <w:tmpl w:val="A0A8E3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0A525B"/>
    <w:multiLevelType w:val="hybridMultilevel"/>
    <w:tmpl w:val="557AA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20"/>
  </w:num>
  <w:num w:numId="6">
    <w:abstractNumId w:val="2"/>
  </w:num>
  <w:num w:numId="7">
    <w:abstractNumId w:val="4"/>
  </w:num>
  <w:num w:numId="8">
    <w:abstractNumId w:val="0"/>
  </w:num>
  <w:num w:numId="9">
    <w:abstractNumId w:val="11"/>
  </w:num>
  <w:num w:numId="10">
    <w:abstractNumId w:val="21"/>
  </w:num>
  <w:num w:numId="11">
    <w:abstractNumId w:val="8"/>
  </w:num>
  <w:num w:numId="12">
    <w:abstractNumId w:val="7"/>
  </w:num>
  <w:num w:numId="13">
    <w:abstractNumId w:val="18"/>
  </w:num>
  <w:num w:numId="14">
    <w:abstractNumId w:val="5"/>
  </w:num>
  <w:num w:numId="15">
    <w:abstractNumId w:val="10"/>
  </w:num>
  <w:num w:numId="16">
    <w:abstractNumId w:val="13"/>
  </w:num>
  <w:num w:numId="17">
    <w:abstractNumId w:val="19"/>
  </w:num>
  <w:num w:numId="18">
    <w:abstractNumId w:val="9"/>
  </w:num>
  <w:num w:numId="19">
    <w:abstractNumId w:val="12"/>
  </w:num>
  <w:num w:numId="20">
    <w:abstractNumId w:val="22"/>
  </w:num>
  <w:num w:numId="21">
    <w:abstractNumId w:val="6"/>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D6"/>
    <w:rsid w:val="0001564B"/>
    <w:rsid w:val="00015889"/>
    <w:rsid w:val="00046330"/>
    <w:rsid w:val="000511FE"/>
    <w:rsid w:val="00053AB5"/>
    <w:rsid w:val="000A5A4D"/>
    <w:rsid w:val="000A6B65"/>
    <w:rsid w:val="000B08AF"/>
    <w:rsid w:val="000B532B"/>
    <w:rsid w:val="000B5B6C"/>
    <w:rsid w:val="000C163B"/>
    <w:rsid w:val="000E5089"/>
    <w:rsid w:val="00101519"/>
    <w:rsid w:val="0010361F"/>
    <w:rsid w:val="00107101"/>
    <w:rsid w:val="0012494B"/>
    <w:rsid w:val="00130429"/>
    <w:rsid w:val="00147C7B"/>
    <w:rsid w:val="001513FF"/>
    <w:rsid w:val="00165510"/>
    <w:rsid w:val="001771D9"/>
    <w:rsid w:val="0019305B"/>
    <w:rsid w:val="001A7CD4"/>
    <w:rsid w:val="001B5AB9"/>
    <w:rsid w:val="001C5370"/>
    <w:rsid w:val="001C6335"/>
    <w:rsid w:val="001D29D0"/>
    <w:rsid w:val="001D4314"/>
    <w:rsid w:val="001E7A7E"/>
    <w:rsid w:val="00203F05"/>
    <w:rsid w:val="002178E2"/>
    <w:rsid w:val="00217CDB"/>
    <w:rsid w:val="00222F3C"/>
    <w:rsid w:val="002239B7"/>
    <w:rsid w:val="00224D5F"/>
    <w:rsid w:val="00232BA6"/>
    <w:rsid w:val="00236A3E"/>
    <w:rsid w:val="00246B76"/>
    <w:rsid w:val="00246F7D"/>
    <w:rsid w:val="00256C9E"/>
    <w:rsid w:val="00270280"/>
    <w:rsid w:val="00270A26"/>
    <w:rsid w:val="002729A8"/>
    <w:rsid w:val="00295688"/>
    <w:rsid w:val="002A67F8"/>
    <w:rsid w:val="002C3B46"/>
    <w:rsid w:val="002D4A68"/>
    <w:rsid w:val="002E000B"/>
    <w:rsid w:val="002F03AF"/>
    <w:rsid w:val="00306F88"/>
    <w:rsid w:val="00314127"/>
    <w:rsid w:val="00316CFB"/>
    <w:rsid w:val="0032736B"/>
    <w:rsid w:val="00336AA8"/>
    <w:rsid w:val="003432E9"/>
    <w:rsid w:val="003448EC"/>
    <w:rsid w:val="00377D56"/>
    <w:rsid w:val="00381C10"/>
    <w:rsid w:val="003D3119"/>
    <w:rsid w:val="00412080"/>
    <w:rsid w:val="004127C2"/>
    <w:rsid w:val="00416122"/>
    <w:rsid w:val="004250A2"/>
    <w:rsid w:val="0042791E"/>
    <w:rsid w:val="00445FF1"/>
    <w:rsid w:val="0045239C"/>
    <w:rsid w:val="004611ED"/>
    <w:rsid w:val="00463812"/>
    <w:rsid w:val="00467610"/>
    <w:rsid w:val="00496151"/>
    <w:rsid w:val="004B4863"/>
    <w:rsid w:val="004C18CC"/>
    <w:rsid w:val="004C665D"/>
    <w:rsid w:val="004C7310"/>
    <w:rsid w:val="004D7694"/>
    <w:rsid w:val="004D7FC5"/>
    <w:rsid w:val="004F0B6F"/>
    <w:rsid w:val="004F52B1"/>
    <w:rsid w:val="004F6CE6"/>
    <w:rsid w:val="004F7116"/>
    <w:rsid w:val="005053B5"/>
    <w:rsid w:val="00531636"/>
    <w:rsid w:val="00545697"/>
    <w:rsid w:val="00546315"/>
    <w:rsid w:val="0055204E"/>
    <w:rsid w:val="005745DF"/>
    <w:rsid w:val="00580D32"/>
    <w:rsid w:val="00582610"/>
    <w:rsid w:val="00587A2D"/>
    <w:rsid w:val="005A0E25"/>
    <w:rsid w:val="005A4FAB"/>
    <w:rsid w:val="005A6DAE"/>
    <w:rsid w:val="005B33C8"/>
    <w:rsid w:val="005C4675"/>
    <w:rsid w:val="005D75E7"/>
    <w:rsid w:val="005E14EF"/>
    <w:rsid w:val="00601BF9"/>
    <w:rsid w:val="006105B7"/>
    <w:rsid w:val="006252AB"/>
    <w:rsid w:val="006362BE"/>
    <w:rsid w:val="006452D3"/>
    <w:rsid w:val="00645562"/>
    <w:rsid w:val="00647B56"/>
    <w:rsid w:val="0065290D"/>
    <w:rsid w:val="00661807"/>
    <w:rsid w:val="00662985"/>
    <w:rsid w:val="00664F18"/>
    <w:rsid w:val="00672FCB"/>
    <w:rsid w:val="00682E28"/>
    <w:rsid w:val="006A68F4"/>
    <w:rsid w:val="006B327C"/>
    <w:rsid w:val="006B4256"/>
    <w:rsid w:val="006D05FA"/>
    <w:rsid w:val="00711951"/>
    <w:rsid w:val="007155AE"/>
    <w:rsid w:val="007174F8"/>
    <w:rsid w:val="00733401"/>
    <w:rsid w:val="0073760E"/>
    <w:rsid w:val="007527E9"/>
    <w:rsid w:val="00763EE0"/>
    <w:rsid w:val="00765318"/>
    <w:rsid w:val="00774818"/>
    <w:rsid w:val="007959B0"/>
    <w:rsid w:val="007B23D6"/>
    <w:rsid w:val="007B2417"/>
    <w:rsid w:val="007B432E"/>
    <w:rsid w:val="007B645B"/>
    <w:rsid w:val="007C0042"/>
    <w:rsid w:val="007C7C19"/>
    <w:rsid w:val="00802606"/>
    <w:rsid w:val="0081268B"/>
    <w:rsid w:val="008515F5"/>
    <w:rsid w:val="008771B7"/>
    <w:rsid w:val="0087769F"/>
    <w:rsid w:val="00877E3A"/>
    <w:rsid w:val="0088496C"/>
    <w:rsid w:val="00886C4F"/>
    <w:rsid w:val="00896C71"/>
    <w:rsid w:val="00897CC3"/>
    <w:rsid w:val="008B02BD"/>
    <w:rsid w:val="008B55B5"/>
    <w:rsid w:val="008B56E8"/>
    <w:rsid w:val="008D6273"/>
    <w:rsid w:val="008F6058"/>
    <w:rsid w:val="009108A6"/>
    <w:rsid w:val="009157BD"/>
    <w:rsid w:val="00930515"/>
    <w:rsid w:val="00944921"/>
    <w:rsid w:val="009545DC"/>
    <w:rsid w:val="00967C7A"/>
    <w:rsid w:val="00976162"/>
    <w:rsid w:val="00977842"/>
    <w:rsid w:val="00987640"/>
    <w:rsid w:val="00990DC7"/>
    <w:rsid w:val="00996704"/>
    <w:rsid w:val="009B4538"/>
    <w:rsid w:val="009C1C37"/>
    <w:rsid w:val="009C64BA"/>
    <w:rsid w:val="009C7B0D"/>
    <w:rsid w:val="009D03EE"/>
    <w:rsid w:val="009D1032"/>
    <w:rsid w:val="009D4763"/>
    <w:rsid w:val="009D4989"/>
    <w:rsid w:val="009E197F"/>
    <w:rsid w:val="009E2BE2"/>
    <w:rsid w:val="009F304D"/>
    <w:rsid w:val="00A04497"/>
    <w:rsid w:val="00A05F25"/>
    <w:rsid w:val="00A15E2B"/>
    <w:rsid w:val="00A21AC1"/>
    <w:rsid w:val="00A666DB"/>
    <w:rsid w:val="00A8798A"/>
    <w:rsid w:val="00A91313"/>
    <w:rsid w:val="00A9385B"/>
    <w:rsid w:val="00AC15D9"/>
    <w:rsid w:val="00AC365D"/>
    <w:rsid w:val="00AE0121"/>
    <w:rsid w:val="00AE2B35"/>
    <w:rsid w:val="00AE3E21"/>
    <w:rsid w:val="00AE6653"/>
    <w:rsid w:val="00AF5E4C"/>
    <w:rsid w:val="00B11C46"/>
    <w:rsid w:val="00B26F96"/>
    <w:rsid w:val="00B46F12"/>
    <w:rsid w:val="00B5509A"/>
    <w:rsid w:val="00B61654"/>
    <w:rsid w:val="00B709A2"/>
    <w:rsid w:val="00B8628E"/>
    <w:rsid w:val="00B90A5D"/>
    <w:rsid w:val="00B90F7D"/>
    <w:rsid w:val="00B9703F"/>
    <w:rsid w:val="00B97C2F"/>
    <w:rsid w:val="00BB6184"/>
    <w:rsid w:val="00BF3580"/>
    <w:rsid w:val="00BF7E7B"/>
    <w:rsid w:val="00C10341"/>
    <w:rsid w:val="00C16264"/>
    <w:rsid w:val="00C34096"/>
    <w:rsid w:val="00C5236D"/>
    <w:rsid w:val="00C5656E"/>
    <w:rsid w:val="00C67571"/>
    <w:rsid w:val="00C72BB6"/>
    <w:rsid w:val="00C747A7"/>
    <w:rsid w:val="00C86606"/>
    <w:rsid w:val="00C911B6"/>
    <w:rsid w:val="00CB1A07"/>
    <w:rsid w:val="00CC4865"/>
    <w:rsid w:val="00CD6F58"/>
    <w:rsid w:val="00CD79C0"/>
    <w:rsid w:val="00CF43D8"/>
    <w:rsid w:val="00D01657"/>
    <w:rsid w:val="00D3438A"/>
    <w:rsid w:val="00D53B93"/>
    <w:rsid w:val="00D5486D"/>
    <w:rsid w:val="00D55ACE"/>
    <w:rsid w:val="00D560FD"/>
    <w:rsid w:val="00D57610"/>
    <w:rsid w:val="00D60F99"/>
    <w:rsid w:val="00D61A92"/>
    <w:rsid w:val="00D7548F"/>
    <w:rsid w:val="00D8519D"/>
    <w:rsid w:val="00D92AFC"/>
    <w:rsid w:val="00D96D0B"/>
    <w:rsid w:val="00D97184"/>
    <w:rsid w:val="00DB2705"/>
    <w:rsid w:val="00DB7F3F"/>
    <w:rsid w:val="00DE699C"/>
    <w:rsid w:val="00DF2F0E"/>
    <w:rsid w:val="00DF53A9"/>
    <w:rsid w:val="00E30649"/>
    <w:rsid w:val="00E32351"/>
    <w:rsid w:val="00E43ED2"/>
    <w:rsid w:val="00E64733"/>
    <w:rsid w:val="00E701EF"/>
    <w:rsid w:val="00E77340"/>
    <w:rsid w:val="00E87932"/>
    <w:rsid w:val="00E87FBE"/>
    <w:rsid w:val="00E9610E"/>
    <w:rsid w:val="00EA1387"/>
    <w:rsid w:val="00EA1CF6"/>
    <w:rsid w:val="00EA6033"/>
    <w:rsid w:val="00EB4559"/>
    <w:rsid w:val="00EB5CD4"/>
    <w:rsid w:val="00EB665D"/>
    <w:rsid w:val="00ED4F09"/>
    <w:rsid w:val="00EE0D88"/>
    <w:rsid w:val="00EE34B3"/>
    <w:rsid w:val="00EE4B2D"/>
    <w:rsid w:val="00EE56AB"/>
    <w:rsid w:val="00EF27B9"/>
    <w:rsid w:val="00EF57C9"/>
    <w:rsid w:val="00F27C62"/>
    <w:rsid w:val="00F3761B"/>
    <w:rsid w:val="00F45A9C"/>
    <w:rsid w:val="00F517F0"/>
    <w:rsid w:val="00F6532F"/>
    <w:rsid w:val="00F861AF"/>
    <w:rsid w:val="00F96E8D"/>
    <w:rsid w:val="00FB73B9"/>
    <w:rsid w:val="00FC47D1"/>
    <w:rsid w:val="00FE4A3B"/>
    <w:rsid w:val="00FF7B6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B9FBE"/>
  <w15:docId w15:val="{6C7C7F36-BAC1-4D48-9986-8572E5A6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889"/>
    <w:rPr>
      <w:rFonts w:ascii="Calibri" w:hAnsi="Calibri"/>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3B46"/>
    <w:pPr>
      <w:tabs>
        <w:tab w:val="center" w:pos="4320"/>
        <w:tab w:val="right" w:pos="8640"/>
      </w:tabs>
    </w:pPr>
  </w:style>
  <w:style w:type="paragraph" w:styleId="Footer">
    <w:name w:val="footer"/>
    <w:basedOn w:val="Normal"/>
    <w:rsid w:val="002C3B46"/>
    <w:pPr>
      <w:tabs>
        <w:tab w:val="center" w:pos="4320"/>
        <w:tab w:val="right" w:pos="8640"/>
      </w:tabs>
    </w:pPr>
  </w:style>
  <w:style w:type="table" w:styleId="TableGrid">
    <w:name w:val="Table Grid"/>
    <w:basedOn w:val="TableNormal"/>
    <w:rsid w:val="002C3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889"/>
    <w:rPr>
      <w:rFonts w:ascii="Calibri" w:hAnsi="Calibri"/>
      <w:sz w:val="22"/>
      <w:szCs w:val="24"/>
      <w:lang w:val="en-US" w:eastAsia="en-US"/>
    </w:rPr>
  </w:style>
  <w:style w:type="paragraph" w:styleId="BalloonText">
    <w:name w:val="Balloon Text"/>
    <w:basedOn w:val="Normal"/>
    <w:link w:val="BalloonTextChar"/>
    <w:rsid w:val="00445FF1"/>
    <w:rPr>
      <w:rFonts w:ascii="Tahoma" w:hAnsi="Tahoma" w:cs="Tahoma"/>
      <w:sz w:val="16"/>
      <w:szCs w:val="16"/>
    </w:rPr>
  </w:style>
  <w:style w:type="character" w:customStyle="1" w:styleId="BalloonTextChar">
    <w:name w:val="Balloon Text Char"/>
    <w:basedOn w:val="DefaultParagraphFont"/>
    <w:link w:val="BalloonText"/>
    <w:rsid w:val="00445FF1"/>
    <w:rPr>
      <w:rFonts w:ascii="Tahoma" w:hAnsi="Tahoma" w:cs="Tahoma"/>
      <w:sz w:val="16"/>
      <w:szCs w:val="16"/>
      <w:lang w:val="en-US" w:eastAsia="en-US"/>
    </w:rPr>
  </w:style>
  <w:style w:type="paragraph" w:styleId="FootnoteText">
    <w:name w:val="footnote text"/>
    <w:aliases w:val="Footnote Text Blue,Footnote Text1,Char,single space,ft,footnote text Char,Tegn1,Tegn1 Char,Char Char Char,Footnote Text Char2 Char Char,Footnote Text Char Char2 Char Char,Footnote Text Char Char Cha,Fußnotentextf,Footnote Text Char Char Ch"/>
    <w:basedOn w:val="Normal"/>
    <w:link w:val="FootnoteTextChar"/>
    <w:uiPriority w:val="99"/>
    <w:unhideWhenUsed/>
    <w:qFormat/>
    <w:rsid w:val="0073760E"/>
    <w:rPr>
      <w:sz w:val="20"/>
      <w:szCs w:val="20"/>
    </w:rPr>
  </w:style>
  <w:style w:type="character" w:customStyle="1" w:styleId="FootnoteTextChar">
    <w:name w:val="Footnote Text Char"/>
    <w:aliases w:val="Footnote Text Blue Char,Footnote Text1 Char,Char Char,single space Char,ft Char,footnote text Char Char,Tegn1 Char1,Tegn1 Char Char,Char Char Char Char,Footnote Text Char2 Char Char Char,Footnote Text Char Char2 Char Char Char"/>
    <w:basedOn w:val="DefaultParagraphFont"/>
    <w:link w:val="FootnoteText"/>
    <w:uiPriority w:val="99"/>
    <w:rsid w:val="0073760E"/>
    <w:rPr>
      <w:rFonts w:ascii="Calibri" w:hAnsi="Calibri"/>
      <w:lang w:val="en-US" w:eastAsia="en-US"/>
    </w:rPr>
  </w:style>
  <w:style w:type="character" w:styleId="FootnoteReference">
    <w:name w:val="footnote reference"/>
    <w:aliases w:val="Знак сноски-FN,Ciae niinee-FN,Знак сноски 1,Referencia nota al pie,fr,Used by Word for Help footnote symbols,SUPERS,BVI fnr,ftref,Footnote text,Ref. de nota al pie1,16 Point,Superscript 6 Point,nota pié di pagina,Footnote symbol,4_G"/>
    <w:link w:val="BVIfnrChar"/>
    <w:uiPriority w:val="99"/>
    <w:unhideWhenUsed/>
    <w:qFormat/>
    <w:rsid w:val="0073760E"/>
    <w:rPr>
      <w:vertAlign w:val="superscript"/>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BVI fnr Car Char,f"/>
    <w:basedOn w:val="Normal"/>
    <w:link w:val="FootnoteReference"/>
    <w:uiPriority w:val="99"/>
    <w:qFormat/>
    <w:rsid w:val="0073760E"/>
    <w:pPr>
      <w:spacing w:after="160" w:line="240" w:lineRule="exact"/>
    </w:pPr>
    <w:rPr>
      <w:rFonts w:ascii="Times New Roman" w:hAnsi="Times New Roman"/>
      <w:sz w:val="20"/>
      <w:szCs w:val="20"/>
      <w:vertAlign w:val="superscript"/>
      <w:lang w:val="sr-Latn-RS" w:eastAsia="sr-Latn-RS"/>
    </w:rPr>
  </w:style>
  <w:style w:type="paragraph" w:styleId="ListParagraph">
    <w:name w:val="List Paragraph"/>
    <w:aliases w:val="Bullet Points,Liststycke SKL,Bullet list,Table of contents numbered,Liste Paragraf,Normal bullet 2,içindekiler vb,Sombreado multicolor - Énfasis 31,Listenabsatz1,Bullet List Paragraph,List Paragraph1,Level 1 Bullet,Bullet List,Ha"/>
    <w:basedOn w:val="Normal"/>
    <w:link w:val="ListParagraphChar"/>
    <w:uiPriority w:val="34"/>
    <w:qFormat/>
    <w:rsid w:val="009D4763"/>
    <w:pPr>
      <w:widowControl w:val="0"/>
    </w:pPr>
    <w:rPr>
      <w:rFonts w:ascii="Arial" w:eastAsia="Calibri" w:hAnsi="Arial"/>
      <w:szCs w:val="22"/>
      <w:lang w:val="en-GB"/>
    </w:rPr>
  </w:style>
  <w:style w:type="character" w:customStyle="1" w:styleId="ListParagraphChar">
    <w:name w:val="List Paragraph Char"/>
    <w:aliases w:val="Bullet Points Char,Liststycke SKL Char,Bullet list Char,Table of contents numbered Char,Liste Paragraf Char,Normal bullet 2 Char,içindekiler vb Char,Sombreado multicolor - Énfasis 31 Char,Listenabsatz1 Char,Bullet List Paragraph Char"/>
    <w:link w:val="ListParagraph"/>
    <w:uiPriority w:val="34"/>
    <w:qFormat/>
    <w:locked/>
    <w:rsid w:val="009D4763"/>
    <w:rPr>
      <w:rFonts w:ascii="Arial" w:eastAsia="Calibri" w:hAnsi="Arial"/>
      <w:sz w:val="22"/>
      <w:szCs w:val="22"/>
      <w:lang w:val="en-GB" w:eastAsia="en-US"/>
    </w:rPr>
  </w:style>
  <w:style w:type="character" w:styleId="Hyperlink">
    <w:name w:val="Hyperlink"/>
    <w:uiPriority w:val="99"/>
    <w:unhideWhenUsed/>
    <w:rsid w:val="009D4763"/>
    <w:rPr>
      <w:color w:val="0000FF"/>
      <w:u w:val="single"/>
    </w:rPr>
  </w:style>
  <w:style w:type="paragraph" w:styleId="NormalWeb">
    <w:name w:val="Normal (Web)"/>
    <w:aliases w:val="webb"/>
    <w:basedOn w:val="Normal"/>
    <w:unhideWhenUsed/>
    <w:rsid w:val="00A15E2B"/>
    <w:pPr>
      <w:spacing w:before="100" w:beforeAutospacing="1" w:after="100" w:afterAutospacing="1"/>
    </w:pPr>
    <w:rPr>
      <w:rFonts w:ascii="Times New Roman" w:hAnsi="Times New Roman"/>
      <w:sz w:val="24"/>
    </w:rPr>
  </w:style>
  <w:style w:type="character" w:styleId="CommentReference">
    <w:name w:val="annotation reference"/>
    <w:basedOn w:val="DefaultParagraphFont"/>
    <w:semiHidden/>
    <w:unhideWhenUsed/>
    <w:rsid w:val="005745DF"/>
    <w:rPr>
      <w:sz w:val="16"/>
      <w:szCs w:val="16"/>
    </w:rPr>
  </w:style>
  <w:style w:type="paragraph" w:styleId="CommentText">
    <w:name w:val="annotation text"/>
    <w:basedOn w:val="Normal"/>
    <w:link w:val="CommentTextChar"/>
    <w:semiHidden/>
    <w:unhideWhenUsed/>
    <w:rsid w:val="005745DF"/>
    <w:rPr>
      <w:sz w:val="20"/>
      <w:szCs w:val="20"/>
    </w:rPr>
  </w:style>
  <w:style w:type="character" w:customStyle="1" w:styleId="CommentTextChar">
    <w:name w:val="Comment Text Char"/>
    <w:basedOn w:val="DefaultParagraphFont"/>
    <w:link w:val="CommentText"/>
    <w:semiHidden/>
    <w:rsid w:val="005745DF"/>
    <w:rPr>
      <w:rFonts w:ascii="Calibri" w:hAnsi="Calibri"/>
      <w:lang w:val="en-US" w:eastAsia="en-US"/>
    </w:rPr>
  </w:style>
  <w:style w:type="paragraph" w:styleId="CommentSubject">
    <w:name w:val="annotation subject"/>
    <w:basedOn w:val="CommentText"/>
    <w:next w:val="CommentText"/>
    <w:link w:val="CommentSubjectChar"/>
    <w:semiHidden/>
    <w:unhideWhenUsed/>
    <w:rsid w:val="005745DF"/>
    <w:rPr>
      <w:b/>
      <w:bCs/>
    </w:rPr>
  </w:style>
  <w:style w:type="character" w:customStyle="1" w:styleId="CommentSubjectChar">
    <w:name w:val="Comment Subject Char"/>
    <w:basedOn w:val="CommentTextChar"/>
    <w:link w:val="CommentSubject"/>
    <w:semiHidden/>
    <w:rsid w:val="005745DF"/>
    <w:rPr>
      <w:rFonts w:ascii="Calibri" w:hAnsi="Calibri"/>
      <w:b/>
      <w:bCs/>
      <w:lang w:val="en-US" w:eastAsia="en-US"/>
    </w:rPr>
  </w:style>
  <w:style w:type="paragraph" w:styleId="PlainText">
    <w:name w:val="Plain Text"/>
    <w:basedOn w:val="Normal"/>
    <w:link w:val="PlainTextChar"/>
    <w:uiPriority w:val="99"/>
    <w:semiHidden/>
    <w:unhideWhenUsed/>
    <w:rsid w:val="00733401"/>
    <w:rPr>
      <w:rFonts w:eastAsiaTheme="minorHAnsi" w:cstheme="minorBidi"/>
      <w:szCs w:val="21"/>
    </w:rPr>
  </w:style>
  <w:style w:type="character" w:customStyle="1" w:styleId="PlainTextChar">
    <w:name w:val="Plain Text Char"/>
    <w:basedOn w:val="DefaultParagraphFont"/>
    <w:link w:val="PlainText"/>
    <w:uiPriority w:val="99"/>
    <w:semiHidden/>
    <w:rsid w:val="00733401"/>
    <w:rPr>
      <w:rFonts w:ascii="Calibri" w:eastAsiaTheme="minorHAnsi" w:hAnsi="Calibri" w:cstheme="minorBidi"/>
      <w:sz w:val="22"/>
      <w:szCs w:val="21"/>
      <w:lang w:val="en-US" w:eastAsia="en-US"/>
    </w:rPr>
  </w:style>
  <w:style w:type="character" w:customStyle="1" w:styleId="alt-edited">
    <w:name w:val="alt-edited"/>
    <w:rsid w:val="00F37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49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a\Dropbox\1.Serbia\Templates_Letterheads%20and%20logos\Blank%20Word%20template%20ENG%20REd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4DCEC-D79A-4800-B7BB-B851D5690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Word template ENG REdiS</Template>
  <TotalTime>202</TotalTime>
  <Pages>1</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Lenovo</cp:lastModifiedBy>
  <cp:revision>8</cp:revision>
  <cp:lastPrinted>2011-12-07T10:45:00Z</cp:lastPrinted>
  <dcterms:created xsi:type="dcterms:W3CDTF">2020-03-31T18:53:00Z</dcterms:created>
  <dcterms:modified xsi:type="dcterms:W3CDTF">2020-04-12T13:45:00Z</dcterms:modified>
</cp:coreProperties>
</file>